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00" w:lineRule="auto"/>
        <w:rPr>
          <w:b/>
          <w:color w:val="auto"/>
          <w:sz w:val="84"/>
          <w:szCs w:val="21"/>
          <w:highlight w:val="none"/>
          <w:u w:val="none"/>
        </w:rPr>
      </w:pPr>
      <w:r>
        <w:rPr>
          <w:b/>
          <w:color w:val="auto"/>
          <w:sz w:val="84"/>
          <w:szCs w:val="21"/>
          <w:highlight w:val="none"/>
          <w:u w:val="none"/>
        </w:rPr>
      </w:r>
      <w:r/>
    </w:p>
    <w:p>
      <w:pPr>
        <w:jc w:val="center"/>
        <w:spacing w:before="120" w:after="120" w:line="300" w:lineRule="auto"/>
        <w:rPr>
          <w:b/>
          <w:color w:val="auto"/>
          <w:sz w:val="84"/>
          <w:szCs w:val="21"/>
          <w:highlight w:val="none"/>
          <w:u w:val="none"/>
        </w:rPr>
      </w:pPr>
      <w:r>
        <w:rPr>
          <w:rFonts w:hint="eastAsia"/>
          <w:b/>
          <w:color w:val="auto"/>
          <w:sz w:val="84"/>
          <w:szCs w:val="21"/>
          <w:highlight w:val="none"/>
          <w:u w:val="none"/>
        </w:rPr>
        <w:t xml:space="preserve">询 价 文 件</w:t>
      </w:r>
      <w:r/>
    </w:p>
    <w:p>
      <w:pPr>
        <w:spacing w:line="300" w:lineRule="auto"/>
        <w:rPr>
          <w:b/>
          <w:bCs/>
          <w:color w:val="auto"/>
          <w:sz w:val="28"/>
          <w:highlight w:val="none"/>
          <w:u w:val="none"/>
        </w:rPr>
      </w:pPr>
      <w:r>
        <w:rPr>
          <w:b/>
          <w:bCs/>
          <w:color w:val="auto"/>
          <w:sz w:val="28"/>
          <w:highlight w:val="none"/>
          <w:u w:val="none"/>
        </w:rPr>
      </w:r>
      <w:r/>
    </w:p>
    <w:p>
      <w:pPr>
        <w:jc w:val="center"/>
        <w:spacing w:line="300" w:lineRule="auto"/>
        <w:rPr>
          <w:b/>
          <w:bCs/>
          <w:color w:val="auto"/>
          <w:sz w:val="28"/>
          <w:highlight w:val="none"/>
          <w:u w:val="none"/>
        </w:rPr>
      </w:pPr>
      <w:r>
        <w:rPr>
          <w:b/>
          <w:bCs/>
          <w:color w:val="auto"/>
          <w:sz w:val="28"/>
          <w:highlight w:val="none"/>
          <w:u w:val="none"/>
        </w:rPr>
      </w:r>
      <w:r/>
    </w:p>
    <w:p>
      <w:pPr>
        <w:jc w:val="center"/>
        <w:spacing w:line="300" w:lineRule="auto"/>
        <w:rPr>
          <w:b/>
          <w:bCs/>
          <w:color w:val="auto"/>
          <w:sz w:val="28"/>
          <w:highlight w:val="none"/>
          <w:u w:val="none"/>
        </w:rPr>
      </w:pPr>
      <w:r>
        <w:rPr>
          <w:b/>
          <w:bCs/>
          <w:color w:val="auto"/>
          <w:sz w:val="28"/>
          <w:highlight w:val="none"/>
          <w:u w:val="none"/>
        </w:rPr>
      </w:r>
      <w:r/>
    </w:p>
    <w:p>
      <w:pPr>
        <w:pStyle w:val="813"/>
        <w:rPr>
          <w:color w:val="auto"/>
          <w:highlight w:val="none"/>
          <w:u w:val="none"/>
        </w:rPr>
      </w:pPr>
      <w:r>
        <w:rPr>
          <w:color w:val="auto"/>
          <w:highlight w:val="none"/>
          <w:u w:val="none"/>
        </w:rPr>
      </w:r>
      <w:r/>
    </w:p>
    <w:p>
      <w:pPr>
        <w:jc w:val="center"/>
        <w:spacing w:line="300" w:lineRule="auto"/>
        <w:rPr>
          <w:b/>
          <w:bCs/>
          <w:color w:val="auto"/>
          <w:sz w:val="28"/>
          <w:highlight w:val="none"/>
          <w:u w:val="none"/>
        </w:rPr>
      </w:pPr>
      <w:r>
        <w:rPr>
          <w:b/>
          <w:bCs/>
          <w:color w:val="auto"/>
          <w:sz w:val="28"/>
          <w:highlight w:val="none"/>
          <w:u w:val="none"/>
        </w:rPr>
      </w:r>
      <w:r/>
    </w:p>
    <w:p>
      <w:pPr>
        <w:ind w:firstLine="643"/>
        <w:jc w:val="center"/>
        <w:rPr>
          <w:b/>
          <w:color w:val="auto"/>
          <w:sz w:val="32"/>
          <w:highlight w:val="none"/>
          <w:u w:val="none"/>
        </w:rPr>
      </w:pPr>
      <w:r>
        <w:rPr>
          <w:rFonts w:hint="eastAsia" w:ascii="宋体"/>
          <w:b/>
          <w:color w:val="auto"/>
          <w:sz w:val="36"/>
          <w:highlight w:val="none"/>
          <w:u w:val="none"/>
        </w:rPr>
        <w:t xml:space="preserve">项目名称：盐城市市本级两分类不锈钢果壳箱采购项目</w:t>
      </w:r>
      <w:r/>
    </w:p>
    <w:p>
      <w:pPr>
        <w:ind w:firstLine="723"/>
        <w:rPr>
          <w:rFonts w:hint="eastAsia" w:ascii="宋体"/>
          <w:b/>
          <w:color w:val="auto"/>
          <w:sz w:val="36"/>
          <w:highlight w:val="none"/>
          <w:u w:val="none"/>
        </w:rPr>
      </w:pPr>
      <w:r>
        <w:rPr>
          <w:rFonts w:hint="eastAsia" w:ascii="宋体"/>
          <w:b/>
          <w:color w:val="auto"/>
          <w:sz w:val="36"/>
          <w:szCs w:val="36"/>
          <w:highlight w:val="none"/>
          <w:u w:val="none"/>
        </w:rPr>
        <w:t xml:space="preserve">项</w:t>
      </w:r>
      <w:r>
        <w:rPr>
          <w:rFonts w:hint="eastAsia" w:ascii="宋体" w:hAnsi="宋体" w:cs="宋体"/>
          <w:b/>
          <w:color w:val="auto"/>
          <w:sz w:val="36"/>
          <w:szCs w:val="36"/>
          <w:highlight w:val="none"/>
          <w:u w:val="none"/>
        </w:rPr>
        <w:t xml:space="preserve">目编号：</w:t>
      </w:r>
      <w:r>
        <w:rPr>
          <w:rFonts w:hint="eastAsia" w:ascii="宋体"/>
          <w:b/>
          <w:color w:val="auto"/>
          <w:sz w:val="36"/>
          <w:highlight w:val="none"/>
          <w:u w:val="none"/>
        </w:rPr>
        <w:t xml:space="preserve">JSZC-320900-JSGM-X2025-0003</w:t>
      </w:r>
      <w:r/>
    </w:p>
    <w:p>
      <w:pPr>
        <w:rPr>
          <w:rFonts w:ascii="宋体"/>
          <w:b/>
          <w:color w:val="auto"/>
          <w:sz w:val="32"/>
          <w:highlight w:val="none"/>
          <w:u w:val="none"/>
        </w:rPr>
      </w:pPr>
      <w:r>
        <w:rPr>
          <w:rFonts w:ascii="宋体"/>
          <w:b/>
          <w:color w:val="auto"/>
          <w:sz w:val="32"/>
          <w:highlight w:val="none"/>
          <w:u w:val="none"/>
        </w:rPr>
      </w:r>
      <w:r/>
    </w:p>
    <w:p>
      <w:pPr>
        <w:rPr>
          <w:rFonts w:ascii="宋体"/>
          <w:b/>
          <w:color w:val="auto"/>
          <w:sz w:val="32"/>
          <w:highlight w:val="none"/>
          <w:u w:val="none"/>
        </w:rPr>
      </w:pPr>
      <w:r>
        <w:rPr>
          <w:rFonts w:ascii="宋体"/>
          <w:b/>
          <w:color w:val="auto"/>
          <w:sz w:val="32"/>
          <w:highlight w:val="none"/>
          <w:u w:val="none"/>
        </w:rPr>
      </w:r>
      <w:r/>
    </w:p>
    <w:p>
      <w:pPr>
        <w:rPr>
          <w:rFonts w:ascii="宋体"/>
          <w:b/>
          <w:color w:val="auto"/>
          <w:sz w:val="32"/>
          <w:highlight w:val="none"/>
          <w:u w:val="none"/>
        </w:rPr>
      </w:pPr>
      <w:r>
        <w:rPr>
          <w:rFonts w:ascii="宋体"/>
          <w:b/>
          <w:color w:val="auto"/>
          <w:sz w:val="32"/>
          <w:highlight w:val="none"/>
          <w:u w:val="none"/>
        </w:rPr>
      </w:r>
      <w:r/>
    </w:p>
    <w:p>
      <w:pPr>
        <w:pStyle w:val="813"/>
        <w:rPr>
          <w:b/>
          <w:color w:val="auto"/>
          <w:sz w:val="32"/>
          <w:highlight w:val="none"/>
          <w:u w:val="none"/>
        </w:rPr>
      </w:pPr>
      <w:r>
        <w:rPr>
          <w:b/>
          <w:color w:val="auto"/>
          <w:sz w:val="32"/>
          <w:highlight w:val="none"/>
          <w:u w:val="none"/>
        </w:rPr>
      </w:r>
      <w:r/>
    </w:p>
    <w:p>
      <w:pPr>
        <w:pStyle w:val="813"/>
        <w:rPr>
          <w:b/>
          <w:color w:val="auto"/>
          <w:sz w:val="32"/>
          <w:highlight w:val="none"/>
          <w:u w:val="none"/>
        </w:rPr>
      </w:pPr>
      <w:r>
        <w:rPr>
          <w:b/>
          <w:color w:val="auto"/>
          <w:sz w:val="32"/>
          <w:highlight w:val="none"/>
          <w:u w:val="none"/>
        </w:rPr>
      </w:r>
      <w:r/>
    </w:p>
    <w:p>
      <w:pPr>
        <w:pStyle w:val="813"/>
        <w:rPr>
          <w:b/>
          <w:color w:val="auto"/>
          <w:sz w:val="32"/>
          <w:highlight w:val="none"/>
          <w:u w:val="none"/>
        </w:rPr>
      </w:pPr>
      <w:r>
        <w:rPr>
          <w:b/>
          <w:color w:val="auto"/>
          <w:sz w:val="32"/>
          <w:highlight w:val="none"/>
          <w:u w:val="none"/>
        </w:rPr>
      </w:r>
      <w:r/>
    </w:p>
    <w:p>
      <w:pPr>
        <w:pStyle w:val="814"/>
        <w:rPr>
          <w:rFonts w:ascii="宋体"/>
          <w:b/>
          <w:color w:val="auto"/>
          <w:sz w:val="32"/>
          <w:highlight w:val="none"/>
          <w:u w:val="none"/>
        </w:rPr>
      </w:pPr>
      <w:r>
        <w:rPr>
          <w:rFonts w:ascii="宋体"/>
          <w:b/>
          <w:color w:val="auto"/>
          <w:sz w:val="32"/>
          <w:highlight w:val="none"/>
          <w:u w:val="none"/>
        </w:rPr>
      </w:r>
      <w:r/>
    </w:p>
    <w:p>
      <w:pPr>
        <w:rPr>
          <w:rFonts w:ascii="宋体"/>
          <w:b/>
          <w:color w:val="auto"/>
          <w:sz w:val="32"/>
          <w:highlight w:val="none"/>
          <w:u w:val="none"/>
        </w:rPr>
      </w:pPr>
      <w:r>
        <w:rPr>
          <w:rFonts w:ascii="宋体"/>
          <w:b/>
          <w:color w:val="auto"/>
          <w:sz w:val="32"/>
          <w:highlight w:val="none"/>
          <w:u w:val="none"/>
        </w:rPr>
      </w:r>
      <w:r/>
    </w:p>
    <w:p>
      <w:pPr>
        <w:pStyle w:val="813"/>
        <w:rPr>
          <w:color w:val="auto"/>
          <w:highlight w:val="none"/>
          <w:u w:val="none"/>
        </w:rPr>
      </w:pPr>
      <w:r>
        <w:rPr>
          <w:color w:val="auto"/>
          <w:highlight w:val="none"/>
          <w:u w:val="none"/>
        </w:rPr>
      </w:r>
      <w:r/>
    </w:p>
    <w:p>
      <w:pPr>
        <w:rPr>
          <w:rFonts w:ascii="宋体"/>
          <w:b/>
          <w:color w:val="auto"/>
          <w:sz w:val="32"/>
          <w:highlight w:val="none"/>
          <w:u w:val="none"/>
        </w:rPr>
      </w:pPr>
      <w:r>
        <w:rPr>
          <w:rFonts w:ascii="宋体"/>
          <w:b/>
          <w:color w:val="auto"/>
          <w:sz w:val="32"/>
          <w:highlight w:val="none"/>
          <w:u w:val="none"/>
        </w:rPr>
      </w:r>
      <w:r/>
    </w:p>
    <w:p>
      <w:pPr>
        <w:pStyle w:val="986"/>
        <w:jc w:val="center"/>
        <w:spacing w:before="120" w:beforeAutospacing="0" w:after="120" w:afterAutospacing="0" w:line="360" w:lineRule="auto"/>
        <w:widowControl w:val="off"/>
        <w:rPr>
          <w:rFonts w:ascii="黑体" w:hAnsi="黑体" w:eastAsia="黑体" w:cs="黑体"/>
          <w:bCs/>
          <w:color w:val="auto"/>
          <w:spacing w:val="15"/>
          <w:sz w:val="36"/>
          <w:szCs w:val="36"/>
          <w:highlight w:val="none"/>
          <w:u w:val="none"/>
        </w:rPr>
      </w:pPr>
      <w:r>
        <w:rPr>
          <w:rFonts w:hint="eastAsia" w:ascii="黑体" w:hAnsi="黑体" w:eastAsia="黑体" w:cs="黑体"/>
          <w:bCs/>
          <w:color w:val="auto"/>
          <w:spacing w:val="15"/>
          <w:sz w:val="36"/>
          <w:szCs w:val="36"/>
          <w:highlight w:val="none"/>
          <w:u w:val="none"/>
        </w:rPr>
        <w:t xml:space="preserve">盐城市环境卫生管理处</w:t>
      </w:r>
      <w:r/>
    </w:p>
    <w:p>
      <w:pPr>
        <w:pStyle w:val="986"/>
        <w:jc w:val="center"/>
        <w:spacing w:before="120" w:beforeAutospacing="0" w:after="120" w:afterAutospacing="0" w:line="360" w:lineRule="auto"/>
        <w:widowControl w:val="off"/>
        <w:rPr>
          <w:rFonts w:ascii="Arial" w:hAnsi="Arial" w:cs="Arial"/>
          <w:b/>
          <w:color w:val="auto"/>
          <w:sz w:val="32"/>
          <w:szCs w:val="32"/>
          <w:highlight w:val="none"/>
          <w:u w:val="none"/>
        </w:rPr>
      </w:pPr>
      <w:r>
        <w:rPr>
          <w:rFonts w:ascii="Arial" w:hAnsi="Arial" w:cs="Arial"/>
          <w:b/>
          <w:color w:val="auto"/>
          <w:sz w:val="32"/>
          <w:szCs w:val="32"/>
          <w:highlight w:val="none"/>
          <w:u w:val="none"/>
        </w:rPr>
      </w:r>
      <w:r/>
    </w:p>
    <w:p>
      <w:pPr>
        <w:pStyle w:val="986"/>
        <w:jc w:val="center"/>
        <w:spacing w:before="120" w:beforeAutospacing="0" w:after="120" w:afterAutospacing="0" w:line="360" w:lineRule="auto"/>
        <w:widowControl w:val="off"/>
        <w:rPr>
          <w:color w:val="auto"/>
          <w:highlight w:val="none"/>
          <w:u w:val="none"/>
        </w:rPr>
      </w:pPr>
      <w:r>
        <w:rPr>
          <w:rFonts w:hint="eastAsia" w:ascii="Arial" w:hAnsi="Arial" w:cs="Arial"/>
          <w:b/>
          <w:color w:val="auto"/>
          <w:sz w:val="32"/>
          <w:szCs w:val="32"/>
          <w:highlight w:val="none"/>
          <w:u w:val="none"/>
        </w:rPr>
        <w:t xml:space="preserve">2025</w:t>
      </w:r>
      <w:r>
        <w:rPr>
          <w:rFonts w:ascii="Arial" w:hAnsi="Arial" w:cs="Arial"/>
          <w:b/>
          <w:color w:val="auto"/>
          <w:sz w:val="32"/>
          <w:szCs w:val="32"/>
          <w:highlight w:val="none"/>
          <w:u w:val="none"/>
        </w:rPr>
        <w:t xml:space="preserve">年</w:t>
      </w:r>
      <w:r>
        <w:rPr>
          <w:rFonts w:hint="eastAsia" w:ascii="Arial" w:hAnsi="Arial" w:cs="Arial"/>
          <w:b/>
          <w:color w:val="auto"/>
          <w:sz w:val="32"/>
          <w:szCs w:val="32"/>
          <w:highlight w:val="none"/>
          <w:u w:val="none"/>
        </w:rPr>
        <w:t xml:space="preserve">11</w:t>
      </w:r>
      <w:r>
        <w:rPr>
          <w:rFonts w:ascii="Arial" w:hAnsi="Arial" w:cs="Arial"/>
          <w:b/>
          <w:color w:val="auto"/>
          <w:sz w:val="32"/>
          <w:szCs w:val="32"/>
          <w:highlight w:val="none"/>
          <w:u w:val="none"/>
        </w:rPr>
        <w:t xml:space="preserve">月</w:t>
      </w:r>
      <w:r/>
    </w:p>
    <w:p>
      <w:pPr>
        <w:ind w:firstLine="3780"/>
        <w:spacing w:before="120" w:after="120" w:line="460" w:lineRule="exact"/>
        <w:rPr>
          <w:rFonts w:eastAsia="黑体"/>
          <w:color w:val="auto"/>
          <w:sz w:val="36"/>
          <w:szCs w:val="36"/>
          <w:highlight w:val="none"/>
          <w:u w:val="none"/>
        </w:rPr>
      </w:pPr>
      <w:r>
        <w:rPr>
          <w:rFonts w:eastAsia="黑体"/>
          <w:color w:val="auto"/>
          <w:sz w:val="36"/>
          <w:szCs w:val="36"/>
          <w:highlight w:val="none"/>
          <w:u w:val="none"/>
        </w:rPr>
      </w:r>
      <w:r/>
    </w:p>
    <w:p>
      <w:pPr>
        <w:spacing w:before="120" w:after="120" w:line="460" w:lineRule="exact"/>
        <w:rPr>
          <w:rFonts w:eastAsia="黑体"/>
          <w:color w:val="auto"/>
          <w:sz w:val="36"/>
          <w:szCs w:val="36"/>
          <w:highlight w:val="none"/>
          <w:u w:val="none"/>
        </w:rPr>
      </w:pPr>
      <w:r>
        <w:rPr>
          <w:rFonts w:eastAsia="黑体"/>
          <w:color w:val="auto"/>
          <w:sz w:val="36"/>
          <w:szCs w:val="36"/>
          <w:highlight w:val="none"/>
          <w:u w:val="none"/>
        </w:rPr>
      </w:r>
      <w:r/>
    </w:p>
    <w:p>
      <w:pPr>
        <w:pStyle w:val="986"/>
        <w:jc w:val="center"/>
        <w:spacing w:before="0" w:beforeAutospacing="0" w:after="0" w:afterAutospacing="0" w:line="480" w:lineRule="auto"/>
        <w:widowControl w:val="off"/>
        <w:rPr>
          <w:color w:val="auto"/>
          <w:highlight w:val="none"/>
          <w:u w:val="none"/>
        </w:rPr>
      </w:pPr>
      <w:r>
        <w:rPr>
          <w:rFonts w:ascii="Times New Roman" w:hAnsi="Times New Roman" w:cs="Times New Roman"/>
          <w:color w:val="auto"/>
          <w:sz w:val="21"/>
          <w:szCs w:val="21"/>
          <w:highlight w:val="none"/>
          <w:u w:val="none"/>
        </w:rPr>
        <w:t xml:space="preserve"> </w:t>
      </w:r>
      <w:bookmarkStart w:id="0" w:name="_Toc513029200"/>
      <w:r/>
      <w:bookmarkStart w:id="1" w:name="_Toc16938516"/>
      <w:r/>
      <w:bookmarkStart w:id="2" w:name="_Toc523127445"/>
      <w:r/>
      <w:bookmarkStart w:id="3" w:name="_Toc479757206"/>
      <w:r/>
      <w:bookmarkStart w:id="4" w:name="_Toc20823272"/>
      <w:r/>
      <w:bookmarkStart w:id="5" w:name="_Toc120614210"/>
      <w:r>
        <w:rPr>
          <w:rFonts w:ascii="黑体" w:eastAsia="黑体" w:cs="黑体"/>
          <w:b/>
          <w:color w:val="auto"/>
          <w:sz w:val="44"/>
          <w:szCs w:val="44"/>
          <w:highlight w:val="none"/>
          <w:u w:val="none"/>
        </w:rPr>
        <w:t xml:space="preserve">总  目  录</w:t>
      </w:r>
      <w:bookmarkEnd w:id="0"/>
      <w:r/>
      <w:bookmarkEnd w:id="1"/>
      <w:r/>
      <w:bookmarkEnd w:id="2"/>
      <w:r/>
      <w:bookmarkEnd w:id="3"/>
      <w:r/>
      <w:bookmarkEnd w:id="4"/>
      <w:r/>
      <w:bookmarkEnd w:id="5"/>
      <w:r/>
      <w:r/>
    </w:p>
    <w:p>
      <w:pPr>
        <w:pStyle w:val="986"/>
        <w:ind w:left="2160" w:hanging="1440"/>
        <w:jc w:val="both"/>
        <w:spacing w:before="0" w:beforeAutospacing="0" w:after="0" w:afterAutospacing="0" w:line="480" w:lineRule="auto"/>
        <w:widowControl w:val="off"/>
        <w:tabs>
          <w:tab w:val="left" w:pos="1441" w:leader="none"/>
        </w:tabs>
        <w:rPr>
          <w:rFonts w:ascii="黑体" w:eastAsia="黑体" w:cs="黑体"/>
          <w:color w:val="auto"/>
          <w:sz w:val="36"/>
          <w:szCs w:val="36"/>
          <w:highlight w:val="none"/>
          <w:u w:val="none"/>
        </w:rPr>
      </w:pPr>
      <w:r>
        <w:rPr>
          <w:color w:val="auto"/>
          <w:highlight w:val="none"/>
          <w:u w:val="none"/>
        </w:rPr>
        <w:t xml:space="preserve"> </w:t>
      </w:r>
      <w:r/>
    </w:p>
    <w:p>
      <w:pPr>
        <w:pStyle w:val="986"/>
        <w:ind w:left="2160" w:hanging="1440"/>
        <w:jc w:val="both"/>
        <w:spacing w:before="0" w:beforeAutospacing="0" w:after="0" w:afterAutospacing="0" w:line="480" w:lineRule="auto"/>
        <w:widowControl w:val="off"/>
        <w:tabs>
          <w:tab w:val="left" w:pos="1441" w:leader="none"/>
        </w:tabs>
        <w:rPr>
          <w:rFonts w:eastAsia="黑体"/>
          <w:color w:val="auto"/>
          <w:highlight w:val="none"/>
          <w:u w:val="none"/>
        </w:rPr>
      </w:pPr>
      <w:r>
        <w:rPr>
          <w:rFonts w:hint="eastAsia" w:ascii="黑体" w:eastAsia="黑体" w:cs="黑体"/>
          <w:color w:val="auto"/>
          <w:sz w:val="36"/>
          <w:szCs w:val="36"/>
          <w:highlight w:val="none"/>
          <w:u w:val="none"/>
        </w:rPr>
        <w:t xml:space="preserve">询价公告……………………………………3</w:t>
      </w:r>
      <w:r/>
    </w:p>
    <w:p>
      <w:pPr>
        <w:pStyle w:val="986"/>
        <w:ind w:left="2160" w:hanging="1440"/>
        <w:jc w:val="both"/>
        <w:spacing w:before="0" w:beforeAutospacing="0" w:after="0" w:afterAutospacing="0" w:line="480" w:lineRule="auto"/>
        <w:widowControl w:val="off"/>
        <w:tabs>
          <w:tab w:val="left" w:pos="1441" w:leader="none"/>
        </w:tabs>
        <w:rPr>
          <w:color w:val="auto"/>
          <w:highlight w:val="none"/>
          <w:u w:val="none"/>
        </w:rPr>
      </w:pPr>
      <w:r>
        <w:rPr>
          <w:rFonts w:hint="eastAsia" w:ascii="黑体" w:eastAsia="黑体" w:cs="黑体"/>
          <w:color w:val="auto"/>
          <w:sz w:val="36"/>
          <w:szCs w:val="36"/>
          <w:highlight w:val="none"/>
          <w:u w:val="none"/>
        </w:rPr>
        <w:t xml:space="preserve">供应商须知…………………………………7</w:t>
      </w:r>
      <w:r/>
    </w:p>
    <w:p>
      <w:pPr>
        <w:pStyle w:val="986"/>
        <w:ind w:left="2160" w:hanging="1440"/>
        <w:jc w:val="both"/>
        <w:spacing w:before="0" w:beforeAutospacing="0" w:after="0" w:afterAutospacing="0" w:line="480" w:lineRule="auto"/>
        <w:widowControl w:val="off"/>
        <w:tabs>
          <w:tab w:val="left" w:pos="1441" w:leader="none"/>
        </w:tabs>
        <w:rPr>
          <w:rFonts w:eastAsia="黑体"/>
          <w:color w:val="auto"/>
          <w:highlight w:val="none"/>
          <w:u w:val="none"/>
        </w:rPr>
      </w:pPr>
      <w:r>
        <w:rPr>
          <w:rFonts w:hint="eastAsia" w:ascii="黑体" w:eastAsia="黑体" w:cs="黑体"/>
          <w:color w:val="auto"/>
          <w:sz w:val="36"/>
          <w:szCs w:val="36"/>
          <w:highlight w:val="none"/>
          <w:u w:val="none"/>
        </w:rPr>
        <w:t xml:space="preserve">合同条款……………………………………21</w:t>
      </w:r>
      <w:r/>
    </w:p>
    <w:p>
      <w:pPr>
        <w:pStyle w:val="986"/>
        <w:ind w:left="2160" w:hanging="1440"/>
        <w:jc w:val="both"/>
        <w:spacing w:before="0" w:beforeAutospacing="0" w:after="0" w:afterAutospacing="0" w:line="480" w:lineRule="auto"/>
        <w:widowControl w:val="off"/>
        <w:tabs>
          <w:tab w:val="left" w:pos="1441" w:leader="none"/>
        </w:tabs>
        <w:rPr>
          <w:rFonts w:eastAsia="黑体"/>
          <w:color w:val="auto"/>
          <w:highlight w:val="none"/>
          <w:u w:val="none"/>
        </w:rPr>
      </w:pPr>
      <w:r>
        <w:rPr>
          <w:rFonts w:hint="eastAsia" w:ascii="黑体" w:eastAsia="黑体" w:cs="黑体"/>
          <w:color w:val="auto"/>
          <w:sz w:val="36"/>
          <w:szCs w:val="36"/>
          <w:highlight w:val="none"/>
          <w:u w:val="none"/>
        </w:rPr>
        <w:t xml:space="preserve">采购需求……………………………………45</w:t>
      </w:r>
      <w:r/>
    </w:p>
    <w:p>
      <w:pPr>
        <w:pStyle w:val="986"/>
        <w:ind w:left="2160" w:hanging="1440"/>
        <w:jc w:val="both"/>
        <w:spacing w:before="0" w:beforeAutospacing="0" w:after="0" w:afterAutospacing="0" w:line="480" w:lineRule="auto"/>
        <w:widowControl w:val="off"/>
        <w:tabs>
          <w:tab w:val="left" w:pos="1441" w:leader="none"/>
        </w:tabs>
        <w:rPr>
          <w:rFonts w:eastAsia="黑体"/>
          <w:color w:val="auto"/>
          <w:highlight w:val="none"/>
          <w:u w:val="none"/>
        </w:rPr>
      </w:pPr>
      <w:r>
        <w:rPr>
          <w:rFonts w:hint="eastAsia" w:ascii="黑体" w:eastAsia="黑体" w:cs="黑体"/>
          <w:color w:val="auto"/>
          <w:sz w:val="36"/>
          <w:szCs w:val="36"/>
          <w:highlight w:val="none"/>
          <w:u w:val="none"/>
        </w:rPr>
        <w:t xml:space="preserve">响应文件格式………………………………50</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keepNext/>
        <w:spacing w:beforeAutospacing="0" w:afterAutospacing="0"/>
        <w:rPr>
          <w:rFonts w:ascii="仿宋" w:hAnsi="仿宋" w:eastAsia="仿宋" w:cs="仿宋"/>
          <w:color w:val="auto"/>
          <w:sz w:val="28"/>
          <w:szCs w:val="28"/>
          <w:highlight w:val="none"/>
          <w:u w:val="none"/>
        </w:rPr>
      </w:pPr>
      <w:r>
        <w:rPr>
          <w:rFonts w:eastAsia="黑体"/>
          <w:color w:val="auto"/>
          <w:sz w:val="36"/>
          <w:szCs w:val="36"/>
          <w:highlight w:val="none"/>
          <w:u w:val="none"/>
        </w:rPr>
        <w:br w:type="page" w:clear="all"/>
      </w:r>
      <w:r>
        <w:rPr>
          <w:rFonts w:hint="eastAsia" w:ascii="黑体" w:eastAsia="黑体" w:cs="黑体"/>
          <w:b/>
          <w:color w:val="auto"/>
          <w:sz w:val="44"/>
          <w:szCs w:val="44"/>
          <w:highlight w:val="none"/>
          <w:u w:val="none"/>
        </w:rPr>
        <w:t xml:space="preserve">第一部分   询 价 公 告</w:t>
      </w:r>
      <w:r/>
    </w:p>
    <w:p>
      <w:pPr>
        <w:pStyle w:val="986"/>
        <w:ind w:firstLine="480"/>
        <w:jc w:val="both"/>
        <w:spacing w:before="0" w:beforeAutospacing="0" w:after="0" w:afterAutospacing="0" w:line="480" w:lineRule="exact"/>
        <w:rPr>
          <w:color w:val="auto"/>
          <w:highlight w:val="none"/>
          <w:u w:val="none"/>
        </w:rPr>
        <w:pBdr>
          <w:top w:val="single" w:color="000000" w:sz="4" w:space="0"/>
          <w:left w:val="single" w:color="000000" w:sz="4" w:space="0"/>
          <w:bottom w:val="single" w:color="000000" w:sz="4" w:space="0"/>
          <w:right w:val="single" w:color="000000" w:sz="4" w:space="0"/>
        </w:pBdr>
      </w:pPr>
      <w:r>
        <w:rPr>
          <w:rFonts w:hint="eastAsia"/>
          <w:color w:val="auto"/>
          <w:highlight w:val="none"/>
          <w:u w:val="none"/>
        </w:rPr>
        <w:t xml:space="preserve">项目概况</w:t>
      </w:r>
      <w:r/>
    </w:p>
    <w:p>
      <w:pPr>
        <w:pStyle w:val="986"/>
        <w:ind w:firstLine="787"/>
        <w:jc w:val="both"/>
        <w:spacing w:before="0" w:beforeAutospacing="0" w:after="0" w:afterAutospacing="0" w:line="480" w:lineRule="exact"/>
        <w:rPr>
          <w:color w:val="auto"/>
          <w:highlight w:val="none"/>
          <w:u w:val="none"/>
        </w:rPr>
        <w:pBdr>
          <w:top w:val="single" w:color="000000" w:sz="4" w:space="0"/>
          <w:left w:val="single" w:color="000000" w:sz="4" w:space="0"/>
          <w:bottom w:val="single" w:color="000000" w:sz="4" w:space="0"/>
          <w:right w:val="single" w:color="000000" w:sz="4" w:space="0"/>
        </w:pBdr>
      </w:pPr>
      <w:r>
        <w:rPr>
          <w:rFonts w:hint="eastAsia"/>
          <w:color w:val="auto"/>
          <w:highlight w:val="none"/>
          <w:u w:val="none"/>
        </w:rPr>
        <w:t xml:space="preserve">盐城市市本级两分类不锈钢果壳箱采购项目的潜在供应商应在</w:t>
      </w:r>
      <w:r>
        <w:rPr>
          <w:rFonts w:hint="eastAsia"/>
          <w:color w:val="auto"/>
          <w:highlight w:val="none"/>
          <w:u w:val="none"/>
          <w:shd w:val="clear" w:color="auto" w:fill="ffffff"/>
        </w:rPr>
        <w:t xml:space="preserve">“苏采云”系统内免费下载（投标人必须在苏采云系统中获取询价文件，方能参与政府采购项目）</w:t>
      </w:r>
      <w:r>
        <w:rPr>
          <w:rFonts w:hint="eastAsia"/>
          <w:color w:val="auto"/>
          <w:highlight w:val="none"/>
          <w:u w:val="none"/>
        </w:rPr>
        <w:t xml:space="preserve">，并于2025年11月</w:t>
      </w:r>
      <w:r>
        <w:rPr>
          <w:rFonts w:hint="eastAsia"/>
          <w:color w:val="auto"/>
          <w:highlight w:val="none"/>
          <w:u w:val="none"/>
          <w:lang w:val="en-US" w:eastAsia="zh-CN"/>
        </w:rPr>
        <w:t xml:space="preserve">28</w:t>
      </w:r>
      <w:r>
        <w:rPr>
          <w:rFonts w:hint="eastAsia"/>
          <w:color w:val="auto"/>
          <w:highlight w:val="none"/>
          <w:u w:val="none"/>
        </w:rPr>
        <w:t xml:space="preserve">日9点00分（北京时间）前递交响应文件。</w:t>
      </w:r>
      <w:r/>
    </w:p>
    <w:p>
      <w:pPr>
        <w:pStyle w:val="986"/>
        <w:ind w:firstLine="482"/>
        <w:jc w:val="both"/>
        <w:keepLines/>
        <w:keepNext/>
        <w:spacing w:before="0" w:beforeAutospacing="0" w:after="0" w:afterAutospacing="0" w:line="480" w:lineRule="exact"/>
        <w:rPr>
          <w:color w:val="auto"/>
          <w:highlight w:val="none"/>
          <w:u w:val="none"/>
        </w:rPr>
      </w:pPr>
      <w:r/>
      <w:bookmarkStart w:id="6" w:name="_Toc28359002"/>
      <w:r/>
      <w:bookmarkStart w:id="7" w:name="_Toc35393790"/>
      <w:r/>
      <w:bookmarkStart w:id="8" w:name="_Toc38985263"/>
      <w:r/>
      <w:bookmarkStart w:id="9" w:name="_Hlk24379207"/>
      <w:r/>
      <w:bookmarkStart w:id="10" w:name="_Toc35393621"/>
      <w:r/>
      <w:bookmarkStart w:id="11" w:name="_Toc28359079"/>
      <w:r>
        <w:rPr>
          <w:rFonts w:hint="eastAsia"/>
          <w:b/>
          <w:color w:val="auto"/>
          <w:highlight w:val="none"/>
          <w:u w:val="none"/>
        </w:rPr>
        <w:t xml:space="preserve">一、项目基本情况</w:t>
      </w:r>
      <w:bookmarkEnd w:id="6"/>
      <w:r/>
      <w:bookmarkEnd w:id="7"/>
      <w:r/>
      <w:bookmarkEnd w:id="8"/>
      <w:r/>
      <w:bookmarkEnd w:id="9"/>
      <w:r/>
      <w:bookmarkEnd w:id="10"/>
      <w:r/>
      <w:bookmarkEnd w:id="11"/>
      <w:r/>
      <w:r/>
    </w:p>
    <w:p>
      <w:pPr>
        <w:pStyle w:val="986"/>
        <w:ind w:firstLine="480"/>
        <w:jc w:val="both"/>
        <w:spacing w:before="0" w:beforeAutospacing="0" w:after="0" w:afterAutospacing="0" w:line="480" w:lineRule="exact"/>
        <w:rPr>
          <w:rFonts w:hint="eastAsia"/>
          <w:color w:val="auto"/>
          <w:highlight w:val="none"/>
          <w:u w:val="none"/>
        </w:rPr>
      </w:pPr>
      <w:r>
        <w:rPr>
          <w:rFonts w:hint="eastAsia"/>
          <w:color w:val="auto"/>
          <w:highlight w:val="none"/>
          <w:u w:val="none"/>
        </w:rPr>
        <w:t xml:space="preserve">1.项目编号：JSZC-320900-JSGM-X2025-0003</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2.项目名称：盐城市市本级两分类不锈钢果壳箱采购项目</w:t>
      </w:r>
      <w:r/>
    </w:p>
    <w:p>
      <w:pPr>
        <w:pStyle w:val="986"/>
        <w:ind w:firstLine="480"/>
        <w:jc w:val="both"/>
        <w:spacing w:before="0" w:beforeAutospacing="0" w:after="0" w:afterAutospacing="0" w:line="480" w:lineRule="exact"/>
        <w:rPr>
          <w:rFonts w:hint="default" w:eastAsia="宋体"/>
          <w:color w:val="auto"/>
          <w:highlight w:val="none"/>
          <w:u w:val="none"/>
          <w:lang w:val="en-US" w:eastAsia="zh-CN"/>
        </w:rPr>
      </w:pPr>
      <w:r>
        <w:rPr>
          <w:rFonts w:hint="eastAsia"/>
          <w:color w:val="auto"/>
          <w:highlight w:val="none"/>
          <w:u w:val="none"/>
        </w:rPr>
        <w:t xml:space="preserve">3.采购方式：询价</w:t>
      </w:r>
      <w:r/>
    </w:p>
    <w:p>
      <w:pPr>
        <w:pStyle w:val="986"/>
        <w:ind w:firstLine="480"/>
        <w:jc w:val="both"/>
        <w:spacing w:before="0" w:beforeAutospacing="0" w:after="0" w:afterAutospacing="0" w:line="480" w:lineRule="exact"/>
        <w:rPr>
          <w:rFonts w:hint="eastAsia"/>
          <w:b/>
          <w:bCs/>
          <w:color w:val="auto"/>
          <w:highlight w:val="none"/>
          <w:u w:val="none"/>
        </w:rPr>
      </w:pPr>
      <w:r>
        <w:rPr>
          <w:rFonts w:hint="eastAsia"/>
          <w:color w:val="auto"/>
          <w:highlight w:val="none"/>
          <w:u w:val="none"/>
          <w:lang w:val="en-US" w:eastAsia="zh-CN"/>
        </w:rPr>
        <w:t xml:space="preserve">4</w:t>
      </w:r>
      <w:r>
        <w:rPr>
          <w:rFonts w:hint="eastAsia"/>
          <w:color w:val="auto"/>
          <w:highlight w:val="none"/>
          <w:u w:val="none"/>
        </w:rPr>
        <w:t xml:space="preserve">.</w:t>
      </w:r>
      <w:r>
        <w:rPr>
          <w:rFonts w:hint="eastAsia"/>
          <w:color w:val="auto"/>
          <w:highlight w:val="none"/>
          <w:u w:val="none"/>
          <w:lang w:val="en-US" w:eastAsia="zh-CN"/>
        </w:rPr>
        <w:t xml:space="preserve">采购金额</w:t>
      </w:r>
      <w:r>
        <w:rPr>
          <w:rFonts w:hint="eastAsia"/>
          <w:color w:val="auto"/>
          <w:highlight w:val="none"/>
          <w:u w:val="none"/>
        </w:rPr>
        <w:t xml:space="preserve">：</w:t>
      </w:r>
      <w:r>
        <w:rPr>
          <w:rFonts w:hint="eastAsia"/>
          <w:b/>
          <w:bCs/>
          <w:color w:val="auto"/>
          <w:highlight w:val="none"/>
          <w:u w:val="none"/>
          <w:lang w:val="en-US" w:eastAsia="zh-CN"/>
        </w:rPr>
        <w:t xml:space="preserve">54</w:t>
      </w:r>
      <w:r>
        <w:rPr>
          <w:rFonts w:hint="eastAsia"/>
          <w:b/>
          <w:bCs/>
          <w:color w:val="auto"/>
          <w:highlight w:val="none"/>
          <w:u w:val="none"/>
        </w:rPr>
        <w:t xml:space="preserve">万元</w:t>
      </w:r>
      <w:r>
        <w:rPr>
          <w:rFonts w:hint="eastAsia"/>
          <w:b/>
          <w:bCs/>
          <w:color w:val="auto"/>
          <w:highlight w:val="none"/>
          <w:u w:val="none"/>
          <w:lang w:val="en-US" w:eastAsia="zh-CN"/>
        </w:rPr>
        <w:t xml:space="preserve">（含所有旧果壳箱拆除和新果壳箱安装费用）</w:t>
      </w:r>
      <w:r/>
    </w:p>
    <w:p>
      <w:pPr>
        <w:pStyle w:val="986"/>
        <w:ind w:firstLine="480"/>
        <w:jc w:val="both"/>
        <w:spacing w:before="0" w:beforeAutospacing="0" w:after="0" w:afterAutospacing="0" w:line="480" w:lineRule="exact"/>
        <w:rPr>
          <w:rFonts w:hint="eastAsia"/>
          <w:color w:val="auto"/>
          <w:highlight w:val="none"/>
          <w:u w:val="none"/>
          <w:lang w:val="en-US" w:eastAsia="zh-CN"/>
        </w:rPr>
      </w:pPr>
      <w:r>
        <w:rPr>
          <w:rFonts w:hint="eastAsia"/>
          <w:color w:val="auto"/>
          <w:highlight w:val="none"/>
          <w:u w:val="none"/>
          <w:lang w:val="en-US" w:eastAsia="zh-CN"/>
        </w:rPr>
        <w:t xml:space="preserve">5.采购数量：600只</w:t>
      </w:r>
      <w:r/>
    </w:p>
    <w:p>
      <w:pPr>
        <w:pStyle w:val="986"/>
        <w:ind w:firstLine="480"/>
        <w:jc w:val="both"/>
        <w:spacing w:before="0" w:beforeAutospacing="0" w:after="0" w:afterAutospacing="0" w:line="480" w:lineRule="exact"/>
        <w:rPr>
          <w:rFonts w:hint="default" w:eastAsia="宋体"/>
          <w:color w:val="auto"/>
          <w:highlight w:val="none"/>
          <w:u w:val="none"/>
          <w:lang w:val="en-US" w:eastAsia="zh-CN"/>
        </w:rPr>
      </w:pPr>
      <w:r>
        <w:rPr>
          <w:rFonts w:hint="eastAsia"/>
          <w:color w:val="auto"/>
          <w:highlight w:val="none"/>
          <w:u w:val="none"/>
          <w:lang w:val="en-US" w:eastAsia="zh-CN"/>
        </w:rPr>
        <w:t xml:space="preserve">6.最高限价：54万元（900元 /只）</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lang w:val="en-US" w:eastAsia="zh-CN"/>
        </w:rPr>
        <w:t xml:space="preserve">7</w:t>
      </w:r>
      <w:r>
        <w:rPr>
          <w:rFonts w:hint="eastAsia"/>
          <w:color w:val="auto"/>
          <w:highlight w:val="none"/>
          <w:u w:val="none"/>
        </w:rPr>
        <w:t xml:space="preserve">.采购需求：详细内容见本询价文件第四章</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lang w:val="en-US" w:eastAsia="zh-CN"/>
        </w:rPr>
        <w:t xml:space="preserve">8</w:t>
      </w:r>
      <w:r>
        <w:rPr>
          <w:rFonts w:hint="eastAsia"/>
          <w:color w:val="auto"/>
          <w:highlight w:val="none"/>
          <w:u w:val="none"/>
        </w:rPr>
        <w:t xml:space="preserve">.合同履行期限：</w:t>
      </w:r>
      <w:r>
        <w:rPr>
          <w:rFonts w:hint="eastAsia"/>
          <w:color w:val="auto"/>
          <w:highlight w:val="none"/>
          <w:u w:val="none"/>
          <w:lang w:val="en-US" w:eastAsia="zh-CN"/>
        </w:rPr>
        <w:t xml:space="preserve">15</w:t>
      </w:r>
      <w:r>
        <w:rPr>
          <w:rFonts w:hint="eastAsia"/>
          <w:color w:val="auto"/>
          <w:highlight w:val="none"/>
          <w:u w:val="none"/>
        </w:rPr>
        <w:t xml:space="preserve">日历天</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lang w:val="en-US" w:eastAsia="zh-CN"/>
        </w:rPr>
        <w:t xml:space="preserve">9</w:t>
      </w:r>
      <w:r>
        <w:rPr>
          <w:rFonts w:hint="eastAsia"/>
          <w:color w:val="auto"/>
          <w:highlight w:val="none"/>
          <w:u w:val="none"/>
        </w:rPr>
        <w:t xml:space="preserve">.本项目（是/否）接受联合体：否</w:t>
      </w:r>
      <w:r/>
    </w:p>
    <w:p>
      <w:pPr>
        <w:pStyle w:val="986"/>
        <w:ind w:firstLine="482"/>
        <w:jc w:val="both"/>
        <w:keepLines/>
        <w:keepNext/>
        <w:spacing w:before="0" w:beforeAutospacing="0" w:after="0" w:afterAutospacing="0" w:line="480" w:lineRule="exact"/>
        <w:rPr>
          <w:color w:val="auto"/>
          <w:highlight w:val="none"/>
          <w:u w:val="none"/>
        </w:rPr>
      </w:pPr>
      <w:r/>
      <w:bookmarkStart w:id="12" w:name="_Toc38985264"/>
      <w:r/>
      <w:bookmarkStart w:id="13" w:name="_Toc35393622"/>
      <w:r/>
      <w:bookmarkStart w:id="14" w:name="_Toc28359080"/>
      <w:r/>
      <w:bookmarkStart w:id="15" w:name="_Toc35393791"/>
      <w:r/>
      <w:bookmarkStart w:id="16" w:name="_Toc28359003"/>
      <w:r>
        <w:rPr>
          <w:rFonts w:hint="eastAsia"/>
          <w:b/>
          <w:color w:val="auto"/>
          <w:highlight w:val="none"/>
          <w:u w:val="none"/>
        </w:rPr>
        <w:t xml:space="preserve">二、申请人的资格要求：</w:t>
      </w:r>
      <w:bookmarkEnd w:id="12"/>
      <w:r/>
      <w:bookmarkEnd w:id="13"/>
      <w:r/>
      <w:bookmarkEnd w:id="14"/>
      <w:r/>
      <w:bookmarkEnd w:id="15"/>
      <w:r/>
      <w:bookmarkEnd w:id="16"/>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1.满足《中华人民共和国政府采购法》第二十二条规定，并提供下列材料：</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1.1 法人或者其他组织的营业执照等证明文件，自然人的身份证明；</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1.2上一年度的财务状况报告（成立不满一年无需提供）；</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1.3具备履行合同所必需的设备和专业技术能力的书面声明；</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1.5参加政府采购活动前3年内在经营活动中没有重大违法记录的书面声明。</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1.6法律、行政法规规定的其他条件。</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1.8单位负责人为同一人或者存在直接控股、管理关系的不同供应商，不得参加同一合同项下的政府采购活动。</w:t>
      </w:r>
      <w:r/>
    </w:p>
    <w:p>
      <w:pPr>
        <w:pStyle w:val="986"/>
        <w:ind w:firstLine="480"/>
        <w:jc w:val="both"/>
        <w:spacing w:before="0" w:beforeAutospacing="0" w:after="0" w:afterAutospacing="0" w:line="480" w:lineRule="exact"/>
        <w:rPr>
          <w:rFonts w:hint="eastAsia"/>
          <w:color w:val="auto"/>
          <w:highlight w:val="none"/>
          <w:u w:val="none"/>
          <w:lang w:eastAsia="zh-CN"/>
        </w:rPr>
      </w:pPr>
      <w:r>
        <w:rPr>
          <w:rFonts w:hint="eastAsia"/>
          <w:color w:val="auto"/>
          <w:highlight w:val="none"/>
          <w:u w:val="none"/>
        </w:rPr>
        <w:t xml:space="preserve">2.落实政府采购政策需满足的资格要求：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color w:val="auto"/>
          <w:highlight w:val="none"/>
          <w:u w:val="none"/>
          <w:lang w:eastAsia="zh-CN"/>
        </w:rPr>
        <w:t xml:space="preserve">。</w:t>
      </w:r>
      <w:r/>
    </w:p>
    <w:p>
      <w:pPr>
        <w:pStyle w:val="986"/>
        <w:ind w:firstLine="480"/>
        <w:jc w:val="both"/>
        <w:spacing w:before="0" w:beforeAutospacing="0" w:after="0" w:afterAutospacing="0" w:line="480" w:lineRule="exact"/>
        <w:rPr>
          <w:rFonts w:hint="eastAsia" w:eastAsia="宋体"/>
          <w:color w:val="auto"/>
          <w:highlight w:val="none"/>
          <w:u w:val="none"/>
          <w:lang w:eastAsia="zh-CN"/>
        </w:rPr>
      </w:pPr>
      <w:r>
        <w:rPr>
          <w:rFonts w:hint="eastAsia"/>
          <w:color w:val="auto"/>
          <w:highlight w:val="none"/>
          <w:u w:val="none"/>
        </w:rPr>
        <w:t xml:space="preserve">3.本项目的特定资格要求：无</w:t>
      </w:r>
      <w:r>
        <w:rPr>
          <w:rFonts w:hint="eastAsia"/>
          <w:color w:val="auto"/>
          <w:highlight w:val="none"/>
          <w:u w:val="none"/>
          <w:lang w:eastAsia="zh-CN"/>
        </w:rPr>
        <w:t xml:space="preserve">。</w:t>
      </w:r>
      <w:r/>
    </w:p>
    <w:p>
      <w:pPr>
        <w:pStyle w:val="986"/>
        <w:ind w:firstLine="482"/>
        <w:jc w:val="both"/>
        <w:keepLines/>
        <w:keepNext/>
        <w:spacing w:before="0" w:beforeAutospacing="0" w:after="0" w:afterAutospacing="0" w:line="480" w:lineRule="exact"/>
        <w:rPr>
          <w:color w:val="auto"/>
          <w:highlight w:val="none"/>
          <w:u w:val="none"/>
        </w:rPr>
      </w:pPr>
      <w:r>
        <w:rPr>
          <w:rFonts w:hint="eastAsia"/>
          <w:b/>
          <w:color w:val="auto"/>
          <w:highlight w:val="none"/>
          <w:u w:val="none"/>
        </w:rPr>
        <w:t xml:space="preserve">三、获取询价文件</w:t>
      </w:r>
      <w:r/>
    </w:p>
    <w:p>
      <w:pPr>
        <w:ind w:firstLine="480"/>
        <w:spacing w:line="480" w:lineRule="exact"/>
        <w:rPr>
          <w:rFonts w:ascii="宋体" w:hAnsi="宋体" w:cs="宋体"/>
          <w:color w:val="auto"/>
          <w:sz w:val="24"/>
          <w:highlight w:val="none"/>
          <w:u w:val="none"/>
        </w:rPr>
        <w:pBdr>
          <w:top w:val="none" w:color="000000" w:sz="0" w:space="0"/>
          <w:left w:val="none" w:color="000000" w:sz="0" w:space="0"/>
          <w:bottom w:val="none" w:color="000000" w:sz="0" w:space="0"/>
          <w:right w:val="none" w:color="000000" w:sz="0" w:space="0"/>
        </w:pBdr>
      </w:pPr>
      <w:r/>
      <w:bookmarkStart w:id="17" w:name="_Toc35393624"/>
      <w:r/>
      <w:bookmarkStart w:id="18" w:name="_Toc38985266"/>
      <w:r/>
      <w:bookmarkStart w:id="19" w:name="_Toc28359082"/>
      <w:r/>
      <w:bookmarkStart w:id="20" w:name="_Toc35393793"/>
      <w:r/>
      <w:bookmarkStart w:id="21" w:name="_Toc28359005"/>
      <w:r>
        <w:rPr>
          <w:rFonts w:hint="eastAsia" w:ascii="宋体" w:hAnsi="宋体" w:cs="宋体"/>
          <w:color w:val="auto"/>
          <w:sz w:val="24"/>
          <w:highlight w:val="none"/>
          <w:u w:val="none"/>
        </w:rPr>
        <w:t xml:space="preserve">1.时间：</w:t>
      </w:r>
      <w:bookmarkEnd w:id="17"/>
      <w:r/>
      <w:bookmarkEnd w:id="18"/>
      <w:r/>
      <w:bookmarkEnd w:id="19"/>
      <w:r/>
      <w:bookmarkEnd w:id="20"/>
      <w:r/>
      <w:bookmarkEnd w:id="21"/>
      <w:r>
        <w:rPr>
          <w:rFonts w:hint="eastAsia" w:ascii="宋体" w:hAnsi="宋体" w:cs="宋体"/>
          <w:color w:val="auto"/>
          <w:sz w:val="24"/>
          <w:highlight w:val="none"/>
          <w:u w:val="none"/>
        </w:rPr>
        <w:t xml:space="preserve">自询价文件公告发布之日起3个工作日。</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2.地点：“苏采云”系统内免费下载（投标人必须在苏采云系统中获取</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文件，方能参与政府采购项目）；</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3.方式：本项目采用网上注册登记方式。</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4.售价：0元</w:t>
      </w:r>
      <w:r/>
    </w:p>
    <w:p>
      <w:pPr>
        <w:pStyle w:val="986"/>
        <w:ind w:firstLine="482"/>
        <w:jc w:val="both"/>
        <w:keepLines/>
        <w:keepNext/>
        <w:spacing w:before="0" w:beforeAutospacing="0" w:after="0" w:afterAutospacing="0" w:line="480" w:lineRule="exact"/>
        <w:rPr>
          <w:color w:val="auto"/>
          <w:highlight w:val="none"/>
          <w:u w:val="none"/>
        </w:rPr>
      </w:pPr>
      <w:r>
        <w:rPr>
          <w:rFonts w:hint="eastAsia"/>
          <w:b/>
          <w:color w:val="auto"/>
          <w:highlight w:val="none"/>
          <w:u w:val="none"/>
        </w:rPr>
        <w:t xml:space="preserve">四、响应文件提交</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1.截止时间：2025年11月</w:t>
      </w:r>
      <w:r>
        <w:rPr>
          <w:rFonts w:hint="eastAsia"/>
          <w:color w:val="auto"/>
          <w:highlight w:val="none"/>
          <w:u w:val="none"/>
          <w:lang w:val="en-US" w:eastAsia="zh-CN"/>
        </w:rPr>
        <w:t xml:space="preserve">28</w:t>
      </w:r>
      <w:r>
        <w:rPr>
          <w:rFonts w:hint="eastAsia"/>
          <w:color w:val="auto"/>
          <w:highlight w:val="none"/>
          <w:u w:val="none"/>
        </w:rPr>
        <w:t xml:space="preserve">日9点00分（北京时间）。</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2.地点：苏采云“不见面”开标大厅。</w:t>
      </w:r>
      <w:r/>
    </w:p>
    <w:p>
      <w:pPr>
        <w:pStyle w:val="986"/>
        <w:ind w:firstLine="482"/>
        <w:jc w:val="both"/>
        <w:keepLines/>
        <w:keepNext/>
        <w:spacing w:before="0" w:beforeAutospacing="0" w:after="0" w:afterAutospacing="0" w:line="480" w:lineRule="exact"/>
        <w:rPr>
          <w:b/>
          <w:color w:val="auto"/>
          <w:highlight w:val="none"/>
          <w:u w:val="none"/>
        </w:rPr>
      </w:pPr>
      <w:r/>
      <w:bookmarkStart w:id="22" w:name="_Toc35393626"/>
      <w:r/>
      <w:bookmarkStart w:id="23" w:name="_Toc38985268"/>
      <w:r/>
      <w:bookmarkStart w:id="24" w:name="_Toc35393795"/>
      <w:r>
        <w:rPr>
          <w:rFonts w:hint="eastAsia"/>
          <w:b/>
          <w:color w:val="auto"/>
          <w:highlight w:val="none"/>
          <w:u w:val="none"/>
        </w:rPr>
        <w:t xml:space="preserve">五、开启</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1.时间：2025年11月</w:t>
      </w:r>
      <w:r>
        <w:rPr>
          <w:rFonts w:hint="eastAsia"/>
          <w:color w:val="auto"/>
          <w:highlight w:val="none"/>
          <w:u w:val="none"/>
          <w:lang w:val="en-US" w:eastAsia="zh-CN"/>
        </w:rPr>
        <w:t xml:space="preserve">28</w:t>
      </w:r>
      <w:r>
        <w:rPr>
          <w:rFonts w:hint="eastAsia"/>
          <w:color w:val="auto"/>
          <w:highlight w:val="none"/>
          <w:u w:val="none"/>
        </w:rPr>
        <w:t xml:space="preserve">日</w:t>
      </w:r>
      <w:r>
        <w:rPr>
          <w:rFonts w:hint="eastAsia"/>
          <w:color w:val="auto"/>
          <w:highlight w:val="none"/>
          <w:u w:val="none"/>
          <w:lang w:val="en-US" w:eastAsia="zh-CN"/>
        </w:rPr>
        <w:t xml:space="preserve">9</w:t>
      </w:r>
      <w:r>
        <w:rPr>
          <w:rFonts w:hint="eastAsia"/>
          <w:color w:val="auto"/>
          <w:highlight w:val="none"/>
          <w:u w:val="none"/>
        </w:rPr>
        <w:t xml:space="preserve">点00分（北京时间）。</w:t>
      </w:r>
      <w:bookmarkEnd w:id="22"/>
      <w:r/>
      <w:bookmarkEnd w:id="23"/>
      <w:r/>
      <w:bookmarkEnd w:id="24"/>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2.地点：苏采云“不见面”开标大厅。</w:t>
      </w:r>
      <w:bookmarkStart w:id="25" w:name="_Toc28359094"/>
      <w:r/>
      <w:r/>
    </w:p>
    <w:p>
      <w:pPr>
        <w:pStyle w:val="986"/>
        <w:ind w:firstLine="482"/>
        <w:jc w:val="both"/>
        <w:spacing w:before="0" w:beforeAutospacing="0" w:after="0" w:afterAutospacing="0" w:line="480" w:lineRule="exact"/>
        <w:rPr>
          <w:b/>
          <w:color w:val="auto"/>
          <w:highlight w:val="none"/>
          <w:u w:val="none"/>
        </w:rPr>
      </w:pPr>
      <w:r>
        <w:rPr>
          <w:rFonts w:hint="eastAsia"/>
          <w:b/>
          <w:color w:val="auto"/>
          <w:highlight w:val="none"/>
          <w:u w:val="none"/>
        </w:rPr>
        <w:t xml:space="preserve">六、公告期限</w:t>
      </w:r>
      <w:bookmarkEnd w:id="25"/>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自本公告发布之日起3个工作日。</w:t>
      </w:r>
      <w:r/>
    </w:p>
    <w:p>
      <w:pPr>
        <w:pStyle w:val="986"/>
        <w:ind w:firstLine="482"/>
        <w:jc w:val="both"/>
        <w:spacing w:before="0" w:beforeAutospacing="0" w:after="0" w:afterAutospacing="0" w:line="480" w:lineRule="exact"/>
        <w:rPr>
          <w:b/>
          <w:color w:val="auto"/>
          <w:highlight w:val="none"/>
          <w:u w:val="none"/>
        </w:rPr>
      </w:pPr>
      <w:r>
        <w:rPr>
          <w:rFonts w:hint="eastAsia"/>
          <w:b/>
          <w:color w:val="auto"/>
          <w:highlight w:val="none"/>
          <w:u w:val="none"/>
        </w:rPr>
        <w:t xml:space="preserve">七、其他补充事宜</w:t>
      </w:r>
      <w:bookmarkStart w:id="26" w:name="_Toc28359018"/>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2.潜在供应商访问电子招标响应交易平台的网络地址和方法：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2.1“苏采云”系统用户注册--获取“CA 数字证书”--CA 绑定与登录--参与投 标--下载</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文件（后缀名为“.kedt”）--将后缀名为“.kedt”的</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2.2 潜在投标人访问“苏采云”系统方法：江苏省政府采购网首页-“苏采云”链接。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2.3 </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文件（后缀名为“.kedt”）、供应商操作手册及政府采购客户端 工具可通过“苏采云”系统相应链接进行下载。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2.4 采购代理机构将数据电文形式的</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文件加载至“苏采云”系统，供潜在供应商下载或者查阅。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如潜在投标人未按上述要求操作，将自行承担所产生的风险。</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3. 有关本次询价的事项若存在变动或修改，敬请及时关注采购代理机构在“中国政府采购网”、“江苏政府采购网”、“盐城市政府采购网”发布的更正公告。</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4.供应商不得提供虚假材料谋取中标成交的或采取不正当手段诋毁、排挤其他供应商。</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5.供应商存在串通投标、以他人名义投标、弄虚作假等违法违规行为，或者无正当理由放弃投标、中标资格，造成项目招标失败的，不得参加该项目重新招标的投标</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采购人将申请政府采购部门将相关供应商纳入企业征信管理体系。</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6.因供应商的系统环境、操作等原因导致项目参与、开评标过程中出现问题由供应商自行承担负责。</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7.本项目不收取投标保证金，不收取质量保证金。</w:t>
      </w:r>
      <w:r/>
    </w:p>
    <w:p>
      <w:pPr>
        <w:ind w:firstLine="482"/>
        <w:jc w:val="left"/>
        <w:spacing w:line="480" w:lineRule="exact"/>
        <w:widowControl/>
        <w:rPr>
          <w:rFonts w:ascii="宋体" w:hAnsi="宋体" w:cs="宋体"/>
          <w:b/>
          <w:color w:val="auto"/>
          <w:sz w:val="24"/>
          <w:highlight w:val="none"/>
          <w:u w:val="none"/>
        </w:rPr>
      </w:pPr>
      <w:r>
        <w:rPr>
          <w:rFonts w:hint="eastAsia" w:ascii="宋体" w:hAnsi="宋体" w:cs="宋体"/>
          <w:b/>
          <w:color w:val="auto"/>
          <w:sz w:val="24"/>
          <w:highlight w:val="none"/>
          <w:u w:val="none"/>
        </w:rPr>
        <w:t xml:space="preserve">八、凡对本次采购提出询问，请按以下方式联系。</w:t>
      </w:r>
      <w:bookmarkEnd w:id="26"/>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1.采购人信息</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名 </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称：盐城市环境卫生管理处</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地</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址：盐城市瑞安路2号</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联系人：王先生</w:t>
      </w:r>
      <w:r/>
    </w:p>
    <w:p>
      <w:pPr>
        <w:ind w:firstLine="480"/>
        <w:jc w:val="left"/>
        <w:spacing w:line="480" w:lineRule="exact"/>
        <w:widowControl/>
        <w:rPr>
          <w:rFonts w:hint="default" w:ascii="宋体" w:hAnsi="宋体" w:eastAsia="宋体" w:cs="宋体"/>
          <w:color w:val="auto"/>
          <w:sz w:val="24"/>
          <w:highlight w:val="none"/>
          <w:u w:val="none"/>
          <w:lang w:val="en-US" w:eastAsia="zh-CN"/>
        </w:rPr>
      </w:pPr>
      <w:r>
        <w:rPr>
          <w:rFonts w:hint="eastAsia" w:ascii="宋体" w:hAnsi="宋体" w:cs="宋体"/>
          <w:color w:val="auto"/>
          <w:sz w:val="24"/>
          <w:highlight w:val="none"/>
          <w:u w:val="none"/>
        </w:rPr>
        <w:t xml:space="preserve">联系方式：</w:t>
      </w:r>
      <w:r>
        <w:rPr>
          <w:rFonts w:hint="eastAsia" w:ascii="宋体" w:hAnsi="宋体" w:cs="宋体"/>
          <w:color w:val="auto"/>
          <w:sz w:val="24"/>
          <w:highlight w:val="none"/>
          <w:u w:val="none"/>
          <w:lang w:val="en-US" w:eastAsia="zh-CN"/>
        </w:rPr>
        <w:t xml:space="preserve">18361140816</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2.采购代理机构信息</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名</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 称：江苏冠美项目管理有限公司</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地 </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址：</w:t>
      </w:r>
      <w:bookmarkStart w:id="27" w:name="OLE_LINK5"/>
      <w:r>
        <w:rPr>
          <w:rFonts w:hint="eastAsia" w:ascii="宋体" w:hAnsi="宋体" w:cs="宋体"/>
          <w:color w:val="auto"/>
          <w:sz w:val="24"/>
          <w:highlight w:val="none"/>
          <w:u w:val="none"/>
        </w:rPr>
        <w:t xml:space="preserve">盐城市世纪大道22号五楼</w:t>
      </w:r>
      <w:bookmarkEnd w:id="27"/>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联系人：刘先生</w:t>
      </w:r>
      <w:r/>
    </w:p>
    <w:p>
      <w:pPr>
        <w:ind w:firstLine="480"/>
        <w:jc w:val="left"/>
        <w:spacing w:line="480" w:lineRule="exac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联系方式：</w:t>
      </w:r>
      <w:bookmarkStart w:id="28" w:name="_Toc28359021"/>
      <w:r>
        <w:rPr>
          <w:rFonts w:hint="eastAsia" w:ascii="宋体" w:hAnsi="宋体" w:cs="宋体"/>
          <w:color w:val="auto"/>
          <w:sz w:val="24"/>
          <w:highlight w:val="none"/>
          <w:u w:val="none"/>
        </w:rPr>
        <w:t xml:space="preserve">13851085267</w:t>
      </w:r>
      <w:bookmarkEnd w:id="28"/>
      <w:r/>
      <w:r/>
    </w:p>
    <w:p>
      <w:pPr>
        <w:pStyle w:val="986"/>
        <w:jc w:val="center"/>
        <w:keepLines/>
        <w:keepNext/>
        <w:spacing w:before="260" w:beforeAutospacing="0" w:after="260" w:afterAutospacing="0" w:line="415" w:lineRule="auto"/>
        <w:widowControl w:val="off"/>
        <w:rPr>
          <w:color w:val="auto"/>
          <w:highlight w:val="none"/>
          <w:u w:val="none"/>
        </w:rPr>
      </w:pPr>
      <w:r/>
      <w:bookmarkStart w:id="29" w:name="_Toc120614211"/>
      <w:r>
        <w:rPr>
          <w:rFonts w:hint="eastAsia" w:ascii="黑体" w:eastAsia="黑体" w:cs="黑体"/>
          <w:b/>
          <w:color w:val="auto"/>
          <w:sz w:val="44"/>
          <w:szCs w:val="44"/>
          <w:highlight w:val="none"/>
          <w:u w:val="none"/>
        </w:rPr>
        <w:br w:type="page" w:clear="all"/>
      </w:r>
      <w:r>
        <w:rPr>
          <w:rFonts w:hint="eastAsia" w:ascii="黑体" w:eastAsia="黑体" w:cs="黑体"/>
          <w:b/>
          <w:color w:val="auto"/>
          <w:sz w:val="44"/>
          <w:szCs w:val="44"/>
          <w:highlight w:val="none"/>
          <w:u w:val="none"/>
        </w:rPr>
        <w:t xml:space="preserve">第二章</w:t>
      </w:r>
      <w:bookmarkEnd w:id="29"/>
      <w:r>
        <w:rPr>
          <w:rFonts w:hint="eastAsia" w:ascii="黑体" w:eastAsia="黑体" w:cs="黑体"/>
          <w:b/>
          <w:color w:val="auto"/>
          <w:sz w:val="44"/>
          <w:szCs w:val="44"/>
          <w:highlight w:val="none"/>
          <w:u w:val="none"/>
        </w:rPr>
        <w:t xml:space="preserve">供应商须知</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30" w:name="_Toc513029203"/>
      <w:r/>
      <w:bookmarkStart w:id="31" w:name="_Toc16938519"/>
      <w:r/>
      <w:bookmarkStart w:id="32" w:name="_Toc120614214"/>
      <w:r/>
      <w:bookmarkStart w:id="33" w:name="_Toc20823275"/>
      <w:r>
        <w:rPr>
          <w:rFonts w:hint="eastAsia"/>
          <w:b/>
          <w:color w:val="auto"/>
          <w:highlight w:val="none"/>
          <w:u w:val="none"/>
        </w:rPr>
        <w:t xml:space="preserve">一、总则</w:t>
      </w:r>
      <w:bookmarkEnd w:id="30"/>
      <w:r/>
      <w:bookmarkEnd w:id="31"/>
      <w:r/>
      <w:bookmarkEnd w:id="32"/>
      <w:r/>
      <w:bookmarkEnd w:id="33"/>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34" w:name="_Toc20823276"/>
      <w:r/>
      <w:bookmarkStart w:id="35" w:name="_Toc513029204"/>
      <w:r/>
      <w:bookmarkStart w:id="36" w:name="_Toc16938520"/>
      <w:r/>
      <w:bookmarkStart w:id="37" w:name="_Toc458694821"/>
      <w:r>
        <w:rPr>
          <w:rFonts w:hint="eastAsia"/>
          <w:color w:val="auto"/>
          <w:highlight w:val="none"/>
          <w:u w:val="none"/>
        </w:rPr>
        <w:t xml:space="preserve">1</w:t>
      </w:r>
      <w:bookmarkEnd w:id="34"/>
      <w:r>
        <w:rPr>
          <w:rFonts w:hint="eastAsia"/>
          <w:color w:val="auto"/>
          <w:highlight w:val="none"/>
          <w:u w:val="none"/>
        </w:rPr>
        <w:t xml:space="preserve">、采购方式</w:t>
      </w:r>
      <w:bookmarkEnd w:id="35"/>
      <w:r/>
      <w:bookmarkEnd w:id="36"/>
      <w:r/>
      <w:bookmarkEnd w:id="37"/>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1.1 本次政府采购活动采取竞争性询价(以下简称询价)方式，本询价文件仅适用于询价公告中所述项目。</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38" w:name="_Toc513029205"/>
      <w:r/>
      <w:bookmarkStart w:id="39" w:name="_Toc20823277"/>
      <w:r/>
      <w:bookmarkStart w:id="40" w:name="_Toc16938521"/>
      <w:r>
        <w:rPr>
          <w:rFonts w:hint="eastAsia"/>
          <w:color w:val="auto"/>
          <w:highlight w:val="none"/>
          <w:u w:val="none"/>
        </w:rPr>
        <w:t xml:space="preserve">2、合格的</w:t>
      </w:r>
      <w:bookmarkEnd w:id="38"/>
      <w:r/>
      <w:bookmarkEnd w:id="39"/>
      <w:r/>
      <w:bookmarkEnd w:id="40"/>
      <w:r>
        <w:rPr>
          <w:rFonts w:hint="eastAsia"/>
          <w:color w:val="auto"/>
          <w:highlight w:val="none"/>
          <w:u w:val="none"/>
        </w:rPr>
        <w:t xml:space="preserve">供应商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2.1满足询价公告中供应商资格要求的规定。</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2.2 满足本询价文件实质性要求和条件的规定。</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41" w:name="_Toc16938522"/>
      <w:r/>
      <w:bookmarkStart w:id="42" w:name="_Toc20823278"/>
      <w:r/>
      <w:bookmarkStart w:id="43" w:name="_Toc513029206"/>
      <w:r>
        <w:rPr>
          <w:rFonts w:hint="eastAsia"/>
          <w:color w:val="auto"/>
          <w:highlight w:val="none"/>
          <w:u w:val="none"/>
        </w:rPr>
        <w:t xml:space="preserve">3、适用法律</w:t>
      </w:r>
      <w:bookmarkEnd w:id="41"/>
      <w:r/>
      <w:bookmarkEnd w:id="42"/>
      <w:r/>
      <w:bookmarkEnd w:id="43"/>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3.1 本次询价及由此产生的合同受中华人民共和国有关的法律法规制约和保护。</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44" w:name="_Toc462564067"/>
      <w:r/>
      <w:bookmarkStart w:id="45" w:name="_Toc513029207"/>
      <w:r/>
      <w:bookmarkStart w:id="46" w:name="_Toc20823279"/>
      <w:r/>
      <w:bookmarkStart w:id="47" w:name="_Toc16938523"/>
      <w:r>
        <w:rPr>
          <w:rFonts w:hint="eastAsia"/>
          <w:color w:val="auto"/>
          <w:highlight w:val="none"/>
          <w:u w:val="none"/>
        </w:rPr>
        <w:t xml:space="preserve">4、询价费用</w:t>
      </w:r>
      <w:bookmarkEnd w:id="44"/>
      <w:r/>
      <w:bookmarkEnd w:id="45"/>
      <w:r/>
      <w:bookmarkEnd w:id="46"/>
      <w:r/>
      <w:bookmarkEnd w:id="47"/>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4.1供应商应自行承担所有与参加本次询价有关的费用，无论询价过程中的做法和结果如何，江苏冠美项目管理有限公司（以下简称采购代理机构）在任何情况下均无义务和责任承担这些费用。</w:t>
      </w:r>
      <w:r/>
    </w:p>
    <w:p>
      <w:pPr>
        <w:pStyle w:val="986"/>
        <w:ind w:firstLine="480"/>
        <w:jc w:val="both"/>
        <w:spacing w:before="0" w:beforeAutospacing="0" w:after="0" w:afterAutospacing="0" w:line="480" w:lineRule="exact"/>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 xml:space="preserve">4.2本项目的招标代理费由</w:t>
      </w:r>
      <w:r>
        <w:rPr>
          <w:rFonts w:hint="eastAsia" w:ascii="宋体" w:hAnsi="宋体" w:eastAsia="宋体" w:cs="宋体"/>
          <w:color w:val="auto"/>
          <w:highlight w:val="none"/>
          <w:u w:val="none"/>
          <w:lang w:val="en-US" w:eastAsia="zh-CN"/>
        </w:rPr>
        <w:t xml:space="preserve">采购人</w:t>
      </w:r>
      <w:r>
        <w:rPr>
          <w:rFonts w:hint="eastAsia" w:ascii="宋体" w:hAnsi="宋体" w:eastAsia="宋体" w:cs="宋体"/>
          <w:color w:val="auto"/>
          <w:highlight w:val="none"/>
          <w:u w:val="none"/>
        </w:rPr>
        <w:t xml:space="preserve">承担</w:t>
      </w:r>
      <w:r>
        <w:rPr>
          <w:rFonts w:hint="eastAsia" w:ascii="宋体" w:hAnsi="宋体" w:eastAsia="宋体" w:cs="宋体"/>
          <w:color w:val="auto"/>
          <w:highlight w:val="none"/>
          <w:u w:val="none"/>
          <w:lang w:val="en-US" w:eastAsia="zh-CN"/>
        </w:rPr>
        <w:t xml:space="preserve">：根据代理合同约定的收费标准的45%收取代理服务费，即50万元以内按1万元的45%计取，50-400万元按1.5%的45%计取。</w:t>
      </w:r>
      <w:r>
        <w:rPr>
          <w:rFonts w:hint="eastAsia" w:ascii="宋体" w:hAnsi="宋体" w:eastAsia="宋体" w:cs="宋体"/>
          <w:color w:val="auto"/>
          <w:highlight w:val="none"/>
          <w:u w:val="none"/>
        </w:rPr>
        <w:t xml:space="preserve">采购</w:t>
      </w:r>
      <w:r>
        <w:rPr>
          <w:rFonts w:hint="eastAsia" w:ascii="宋体" w:hAnsi="宋体" w:eastAsia="宋体" w:cs="宋体"/>
          <w:color w:val="auto"/>
          <w:highlight w:val="none"/>
          <w:u w:val="none"/>
          <w:lang w:val="en-US" w:eastAsia="zh-CN"/>
        </w:rPr>
        <w:t xml:space="preserve">人</w:t>
      </w:r>
      <w:r>
        <w:rPr>
          <w:rFonts w:hint="eastAsia" w:ascii="宋体" w:hAnsi="宋体" w:eastAsia="宋体" w:cs="宋体"/>
          <w:color w:val="auto"/>
          <w:highlight w:val="none"/>
          <w:u w:val="none"/>
        </w:rPr>
        <w:t xml:space="preserve">和</w:t>
      </w:r>
      <w:r>
        <w:rPr>
          <w:rFonts w:hint="eastAsia" w:ascii="宋体" w:hAnsi="宋体" w:eastAsia="宋体" w:cs="宋体"/>
          <w:color w:val="auto"/>
          <w:highlight w:val="none"/>
          <w:u w:val="none"/>
          <w:lang w:val="en-US" w:eastAsia="zh-CN"/>
        </w:rPr>
        <w:t xml:space="preserve">招标代理机构</w:t>
      </w:r>
      <w:r>
        <w:rPr>
          <w:rFonts w:hint="eastAsia" w:ascii="宋体" w:hAnsi="宋体" w:eastAsia="宋体" w:cs="宋体"/>
          <w:color w:val="auto"/>
          <w:highlight w:val="none"/>
          <w:u w:val="none"/>
        </w:rPr>
        <w:t xml:space="preserve">不收取标书工本费</w:t>
      </w:r>
      <w:r>
        <w:rPr>
          <w:rFonts w:hint="eastAsia" w:ascii="宋体" w:hAnsi="宋体" w:eastAsia="宋体" w:cs="宋体"/>
          <w:color w:val="auto"/>
          <w:highlight w:val="none"/>
          <w:u w:val="none"/>
          <w:lang w:eastAsia="zh-CN"/>
        </w:rPr>
        <w:t xml:space="preserve">。</w:t>
      </w:r>
      <w:r/>
    </w:p>
    <w:p>
      <w:pPr>
        <w:pStyle w:val="986"/>
        <w:ind w:firstLine="482"/>
        <w:jc w:val="both"/>
        <w:keepLines/>
        <w:keepNext/>
        <w:spacing w:before="0" w:beforeAutospacing="0" w:after="0" w:afterAutospacing="0" w:line="480" w:lineRule="exact"/>
        <w:widowControl w:val="off"/>
        <w:rPr>
          <w:color w:val="auto"/>
          <w:highlight w:val="none"/>
          <w:u w:val="none"/>
        </w:rPr>
      </w:pPr>
      <w:r>
        <w:rPr>
          <w:rFonts w:hint="eastAsia"/>
          <w:b/>
          <w:color w:val="auto"/>
          <w:highlight w:val="none"/>
          <w:u w:val="none"/>
        </w:rPr>
        <w:t xml:space="preserve">5、</w:t>
      </w:r>
      <w:r>
        <w:rPr>
          <w:rFonts w:hint="eastAsia"/>
          <w:color w:val="auto"/>
          <w:highlight w:val="none"/>
          <w:u w:val="none"/>
        </w:rPr>
        <w:t xml:space="preserve">询价文件的约束力</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供应商一旦参加本项目采购活动，即被认为接受了本询价文件的规定和约束。</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48" w:name="_Toc513029209"/>
      <w:r/>
      <w:bookmarkStart w:id="49" w:name="_Toc20823281"/>
      <w:r/>
      <w:bookmarkStart w:id="50" w:name="_Toc120614215"/>
      <w:r/>
      <w:bookmarkStart w:id="51" w:name="_Toc16938525"/>
      <w:r>
        <w:rPr>
          <w:rFonts w:hint="eastAsia"/>
          <w:b/>
          <w:color w:val="auto"/>
          <w:highlight w:val="none"/>
          <w:u w:val="none"/>
        </w:rPr>
        <w:t xml:space="preserve">二、</w:t>
      </w:r>
      <w:bookmarkEnd w:id="48"/>
      <w:r/>
      <w:bookmarkEnd w:id="49"/>
      <w:r/>
      <w:bookmarkEnd w:id="50"/>
      <w:r/>
      <w:bookmarkEnd w:id="51"/>
      <w:r>
        <w:rPr>
          <w:rFonts w:hint="eastAsia"/>
          <w:b/>
          <w:color w:val="auto"/>
          <w:highlight w:val="none"/>
          <w:u w:val="none"/>
        </w:rPr>
        <w:t xml:space="preserve">询价文件</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52" w:name="_Toc513029210"/>
      <w:r/>
      <w:bookmarkStart w:id="53" w:name="_Toc16938526"/>
      <w:r/>
      <w:bookmarkStart w:id="54" w:name="_Toc20823282"/>
      <w:r>
        <w:rPr>
          <w:rFonts w:hint="eastAsia"/>
          <w:color w:val="auto"/>
          <w:highlight w:val="none"/>
          <w:u w:val="none"/>
        </w:rPr>
        <w:t xml:space="preserve">6、询价文件构成</w:t>
      </w:r>
      <w:bookmarkEnd w:id="52"/>
      <w:r/>
      <w:bookmarkEnd w:id="53"/>
      <w:r/>
      <w:bookmarkEnd w:id="54"/>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6.1询价文件由以下部分组成：</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（1）询价公告</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（2）供应商须知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（3）合同文本</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（4）采购需求</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（5）响应文件格式</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请仔细检查询价文件是否齐全，如有缺漏请立即与采购代理机构联系解决。</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55" w:name="_Toc462564070"/>
      <w:r/>
      <w:bookmarkStart w:id="56" w:name="_Toc513029211"/>
      <w:r/>
      <w:bookmarkStart w:id="57" w:name="_Toc20823283"/>
      <w:r/>
      <w:bookmarkStart w:id="58" w:name="_Toc16938527"/>
      <w:r>
        <w:rPr>
          <w:rFonts w:hint="eastAsia"/>
          <w:color w:val="auto"/>
          <w:highlight w:val="none"/>
          <w:u w:val="none"/>
        </w:rPr>
        <w:t xml:space="preserve">7、询价文件的澄清</w:t>
      </w:r>
      <w:bookmarkEnd w:id="55"/>
      <w:r/>
      <w:bookmarkEnd w:id="56"/>
      <w:r/>
      <w:bookmarkEnd w:id="57"/>
      <w:r/>
      <w:bookmarkEnd w:id="58"/>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任何要求对询价文件进行澄清的供应商，应在询价截止期3个工作日前按询价公告中的通讯地址，以书面形式通知采购代理机构。</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59" w:name="_Toc16938528"/>
      <w:r/>
      <w:bookmarkStart w:id="60" w:name="_Toc20823284"/>
      <w:r/>
      <w:bookmarkStart w:id="61" w:name="_Toc462564071"/>
      <w:r/>
      <w:bookmarkStart w:id="62" w:name="_Toc513029212"/>
      <w:r>
        <w:rPr>
          <w:rFonts w:hint="eastAsia"/>
          <w:color w:val="auto"/>
          <w:highlight w:val="none"/>
          <w:u w:val="none"/>
        </w:rPr>
        <w:t xml:space="preserve">8、询价文件的澄清和修改</w:t>
      </w:r>
      <w:bookmarkEnd w:id="59"/>
      <w:r/>
      <w:bookmarkEnd w:id="60"/>
      <w:r/>
      <w:bookmarkEnd w:id="61"/>
      <w:r/>
      <w:bookmarkEnd w:id="62"/>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8.1 在响应文件提交截止时间前，采购人可以对询价文件进行澄清和修改,澄清或者修改的内容作为询价文件的组成部分。澄清或者修改的内容可能影响响应文件编制的，采购人将在提交首次响应文件截止时间至少3个工作日前，在“中国政府采购网”、“江苏政府采购网”、“盐城市政府采购网”上发布书面更正公告形式通知所有获取询价文件的供应商,更正公告内容将作为询价文件的组成部分，并对供应商具有约束力。不足3个工作日的，采购人将顺延提交首次响应文件截止时间。</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8.2采购人可以视采购项目的具体情况，组织供应商进行现场考察或召开询价前答疑会，但不单独或分别组织只有一个供应商参加的现场考察和答疑会。</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63" w:name="_Toc20823285"/>
      <w:r/>
      <w:bookmarkStart w:id="64" w:name="_Toc513029213"/>
      <w:r/>
      <w:bookmarkStart w:id="65" w:name="_Toc16938529"/>
      <w:r/>
      <w:bookmarkStart w:id="66" w:name="_Toc120614216"/>
      <w:r/>
      <w:bookmarkStart w:id="67" w:name="_Toc462564072"/>
      <w:r>
        <w:rPr>
          <w:rFonts w:hint="eastAsia"/>
          <w:b/>
          <w:color w:val="auto"/>
          <w:highlight w:val="none"/>
          <w:u w:val="none"/>
        </w:rPr>
        <w:t xml:space="preserve">三、响应文件的编制</w:t>
      </w:r>
      <w:bookmarkEnd w:id="63"/>
      <w:r/>
      <w:bookmarkEnd w:id="64"/>
      <w:r/>
      <w:bookmarkEnd w:id="65"/>
      <w:r/>
      <w:bookmarkEnd w:id="66"/>
      <w:r/>
      <w:bookmarkEnd w:id="67"/>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68" w:name="_Toc20823286"/>
      <w:r/>
      <w:bookmarkStart w:id="69" w:name="_Toc16938530"/>
      <w:r/>
      <w:bookmarkStart w:id="70" w:name="_Toc462564073"/>
      <w:r/>
      <w:bookmarkStart w:id="71" w:name="_Toc513029214"/>
      <w:r>
        <w:rPr>
          <w:rFonts w:hint="eastAsia"/>
          <w:color w:val="auto"/>
          <w:highlight w:val="none"/>
          <w:u w:val="none"/>
        </w:rPr>
        <w:t xml:space="preserve">9、响应文件的语言及度量衡单位</w:t>
      </w:r>
      <w:bookmarkEnd w:id="68"/>
      <w:r/>
      <w:bookmarkEnd w:id="69"/>
      <w:r/>
      <w:bookmarkEnd w:id="70"/>
      <w:r/>
      <w:bookmarkEnd w:id="71"/>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9.1供应商提交的响应文件以及供应商与采购人或采购代理机构就有关询价的所有来往通知、函件和文件均应使用</w:t>
      </w:r>
      <w:r>
        <w:rPr>
          <w:rFonts w:hint="eastAsia"/>
          <w:b/>
          <w:color w:val="auto"/>
          <w:highlight w:val="none"/>
          <w:u w:val="none"/>
        </w:rPr>
        <w:t xml:space="preserve">简体中文</w:t>
      </w:r>
      <w:r>
        <w:rPr>
          <w:rFonts w:hint="eastAsia"/>
          <w:color w:val="auto"/>
          <w:highlight w:val="none"/>
          <w:u w:val="none"/>
        </w:rPr>
        <w:t xml:space="preserve">。</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9.2 除技术性能另有规定外，响应文件所使用的度量衡单位，均须采用国家法定计量单位。</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72" w:name="_Toc16938531"/>
      <w:r/>
      <w:bookmarkStart w:id="73" w:name="_Toc20823287"/>
      <w:r/>
      <w:bookmarkStart w:id="74" w:name="_Toc513029215"/>
      <w:r/>
      <w:bookmarkStart w:id="75" w:name="_Toc462564074"/>
      <w:r>
        <w:rPr>
          <w:rFonts w:hint="eastAsia"/>
          <w:color w:val="auto"/>
          <w:highlight w:val="none"/>
          <w:u w:val="none"/>
        </w:rPr>
        <w:t xml:space="preserve">10、响应文件构成</w:t>
      </w:r>
      <w:bookmarkEnd w:id="72"/>
      <w:r/>
      <w:bookmarkEnd w:id="73"/>
      <w:r/>
      <w:bookmarkEnd w:id="74"/>
      <w:r/>
      <w:bookmarkEnd w:id="75"/>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10.1供应商编写的响应文件应包括资格证明文件、符合性证明文件、分项报价表、技术要求响应及偏离表、商务要求响应及偏离表、其他证明文件、询价响应函等部分。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76" w:name="_Toc14577354"/>
      <w:r/>
      <w:bookmarkStart w:id="77" w:name="_Toc513029219"/>
      <w:r/>
      <w:bookmarkStart w:id="78" w:name="_Toc49090507"/>
      <w:r/>
      <w:bookmarkStart w:id="79" w:name="_Toc49090508"/>
      <w:r/>
      <w:bookmarkStart w:id="80" w:name="_Toc49090509"/>
      <w:r/>
      <w:bookmarkStart w:id="81" w:name="_Toc513029216"/>
      <w:r/>
      <w:bookmarkStart w:id="82" w:name="_Toc14577355"/>
      <w:r/>
      <w:bookmarkStart w:id="83" w:name="_Toc14577357"/>
      <w:r>
        <w:rPr>
          <w:rFonts w:hint="eastAsia"/>
          <w:color w:val="auto"/>
          <w:highlight w:val="none"/>
          <w:u w:val="none"/>
        </w:rPr>
        <w:t xml:space="preserve">11、证明询价响应标的符合询价文件规定的文件</w:t>
      </w:r>
      <w:bookmarkEnd w:id="76"/>
      <w:r/>
      <w:bookmarkEnd w:id="77"/>
      <w:r/>
      <w:bookmarkEnd w:id="78"/>
      <w:r/>
      <w:bookmarkEnd w:id="79"/>
      <w:r/>
      <w:bookmarkEnd w:id="80"/>
      <w:r/>
      <w:bookmarkEnd w:id="81"/>
      <w:r/>
      <w:bookmarkEnd w:id="82"/>
      <w:r/>
      <w:bookmarkEnd w:id="83"/>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11.1供应商应按照询价文件要求提交证明文件，证明其及询价响应标的符合询价文件规定。</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11.2询价文件对证明文件无明确形式要求的，证明文件可以以文字资料、图纸和数据等形式提交。</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12、分项报价表</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12.1供应商应按照询价文件规定格式填报分项报价表。</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12.2询价货币。响应文件中的单价和总价无特殊规定的采用人民币报价，以元为单位标注。询价文件中另有规定的按规定执行。</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13、技术要求响应及偏离表、商务要求响应及偏离表</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13.1供应商需对询价文件中的技术要求与商务要求逐项作出响应或偏离，并说明原因。</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13.2供应商可在响应文件中提供认为需要的其他技术文件或说明。</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14、服务承诺、培训计划、人员安排及其他</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14.1供应商需根据询价文件要求提供有关售后服务的管理制度，售后服务机构的分布情况，售后服务人员的数量、素质、技术水平及售后服务的反应能力等。</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14.2供应商需根据询价文件要求提供培训计划。</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14.3供应商需根据询价文件要求提供询价响应标的的主要组成部分、功能设计、实现思路及关键技术等。</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84" w:name="_Toc49090510"/>
      <w:r/>
      <w:bookmarkStart w:id="85" w:name="_Toc14577359"/>
      <w:r>
        <w:rPr>
          <w:rFonts w:hint="eastAsia"/>
          <w:color w:val="auto"/>
          <w:highlight w:val="none"/>
          <w:u w:val="none"/>
        </w:rPr>
        <w:t xml:space="preserve">15、询价响应函</w:t>
      </w:r>
      <w:bookmarkEnd w:id="84"/>
      <w:r/>
      <w:bookmarkEnd w:id="85"/>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供应商应按照询价文件中提供的格式完整、正确填写询价响应函。</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86" w:name="_Toc49090511"/>
      <w:r/>
      <w:bookmarkStart w:id="87" w:name="_Toc14577360"/>
      <w:r>
        <w:rPr>
          <w:rFonts w:hint="eastAsia"/>
          <w:color w:val="auto"/>
          <w:highlight w:val="none"/>
          <w:u w:val="none"/>
        </w:rPr>
        <w:t xml:space="preserve">16、询价有效期</w:t>
      </w:r>
      <w:bookmarkEnd w:id="86"/>
      <w:r/>
      <w:bookmarkEnd w:id="87"/>
      <w:r/>
      <w:r/>
    </w:p>
    <w:p>
      <w:pPr>
        <w:pStyle w:val="986"/>
        <w:ind w:firstLine="480"/>
        <w:jc w:val="both"/>
        <w:spacing w:before="0" w:beforeAutospacing="0" w:after="0" w:afterAutospacing="0" w:line="480" w:lineRule="exact"/>
        <w:widowControl w:val="off"/>
        <w:rPr>
          <w:b w:val="0"/>
          <w:bCs w:val="0"/>
          <w:color w:val="auto"/>
          <w:highlight w:val="none"/>
          <w:u w:val="none"/>
        </w:rPr>
      </w:pPr>
      <w:r>
        <w:rPr>
          <w:rFonts w:hint="eastAsia"/>
          <w:b w:val="0"/>
          <w:bCs w:val="0"/>
          <w:color w:val="auto"/>
          <w:highlight w:val="none"/>
          <w:u w:val="none"/>
        </w:rPr>
        <w:t xml:space="preserve">16.1询价有效期为采购人规定的提交响应文件截止之日后九十（90）天。询价有效期比规定短的将被视为非实质性响应询价文件而予以拒绝。</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17、询价有效期的延长</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17.1在特殊情况下，采购人于原询价有效期满之前，可向供应商提出延长询价有效期的要求。这种要求与答复均应采用书面形式。供应商可以拒绝采购人的这一要求而放弃询价，同意延长询价有效期的供应商既不能要求也不允许修改其响应文件。受询价有效期约束的所有权利与义务均延长至新的有效期。</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88" w:name="_Toc513029224"/>
      <w:r/>
      <w:bookmarkStart w:id="89" w:name="_Toc120614217"/>
      <w:r/>
      <w:bookmarkStart w:id="90" w:name="_Toc16938540"/>
      <w:r/>
      <w:bookmarkStart w:id="91" w:name="_Toc20823296"/>
      <w:r>
        <w:rPr>
          <w:rFonts w:hint="eastAsia"/>
          <w:b/>
          <w:color w:val="auto"/>
          <w:highlight w:val="none"/>
          <w:u w:val="none"/>
        </w:rPr>
        <w:t xml:space="preserve">四、响应文件的递交</w:t>
      </w:r>
      <w:bookmarkEnd w:id="88"/>
      <w:r/>
      <w:bookmarkEnd w:id="89"/>
      <w:r/>
      <w:bookmarkEnd w:id="90"/>
      <w:r/>
      <w:bookmarkEnd w:id="91"/>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92" w:name="_Toc513029225"/>
      <w:r/>
      <w:bookmarkStart w:id="93" w:name="_Toc16938541"/>
      <w:r/>
      <w:bookmarkStart w:id="94" w:name="_Toc20823297"/>
      <w:r/>
      <w:bookmarkStart w:id="95" w:name="_Toc462564084"/>
      <w:r>
        <w:rPr>
          <w:rFonts w:hint="eastAsia"/>
          <w:color w:val="auto"/>
          <w:highlight w:val="none"/>
          <w:u w:val="none"/>
        </w:rPr>
        <w:t xml:space="preserve">18、电子</w:t>
      </w:r>
      <w:bookmarkEnd w:id="92"/>
      <w:r/>
      <w:bookmarkEnd w:id="93"/>
      <w:r/>
      <w:bookmarkEnd w:id="94"/>
      <w:r/>
      <w:bookmarkEnd w:id="95"/>
      <w:r>
        <w:rPr>
          <w:rFonts w:hint="eastAsia"/>
          <w:color w:val="auto"/>
          <w:highlight w:val="none"/>
          <w:u w:val="none"/>
        </w:rPr>
        <w:t xml:space="preserve">询价响应文件的递交</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供应商应当按照《操作手册》规定，在提交响应文件截止时间前制作并上传电子响应文件。</w:t>
      </w:r>
      <w:bookmarkStart w:id="96" w:name="_Toc16938542"/>
      <w:r/>
      <w:bookmarkEnd w:id="96"/>
      <w:r/>
      <w:bookmarkStart w:id="97" w:name="_Toc20823298"/>
      <w:r/>
      <w:bookmarkEnd w:id="97"/>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19、提交响应文件截止时间</w:t>
      </w:r>
      <w:r/>
    </w:p>
    <w:p>
      <w:pPr>
        <w:pStyle w:val="986"/>
        <w:ind w:firstLine="480"/>
        <w:jc w:val="both"/>
        <w:spacing w:before="0" w:beforeAutospacing="0" w:after="0" w:afterAutospacing="0" w:line="480" w:lineRule="exact"/>
        <w:widowControl w:val="off"/>
        <w:rPr>
          <w:i w:val="0"/>
          <w:iCs/>
          <w:color w:val="auto"/>
          <w:highlight w:val="none"/>
          <w:u w:val="none"/>
        </w:rPr>
      </w:pPr>
      <w:r>
        <w:rPr>
          <w:rFonts w:hint="eastAsia"/>
          <w:i w:val="0"/>
          <w:iCs/>
          <w:color w:val="auto"/>
          <w:highlight w:val="none"/>
          <w:u w:val="none"/>
        </w:rPr>
        <w:t xml:space="preserve">19.1供应商上传电子响应文件的时间不得迟于询价公告中规定的提交响应文件截止时间。</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供应商应充分考虑到网络环境、网络带宽等风险因素，如因供应商自身原因造成的电子响应文件上传不成功的按照本询价文件第二章第26.3.2条规定做无效响应处理。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19.2 采购人可以按照规定，通过修改询价文件酌情延长提交响应文件截止日期，在此情况下，供应商的所有权利和义务以及供应商受制的截止日期均应以延长后新的截止日期为准。</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98" w:name="_Toc16938543"/>
      <w:r/>
      <w:bookmarkStart w:id="99" w:name="_Toc513029227"/>
      <w:r/>
      <w:bookmarkStart w:id="100" w:name="_Toc20823299"/>
      <w:r>
        <w:rPr>
          <w:rFonts w:hint="eastAsia"/>
          <w:color w:val="auto"/>
          <w:highlight w:val="none"/>
          <w:u w:val="none"/>
        </w:rPr>
        <w:t xml:space="preserve">20、响应文件</w:t>
      </w:r>
      <w:bookmarkEnd w:id="98"/>
      <w:r/>
      <w:bookmarkEnd w:id="99"/>
      <w:r/>
      <w:bookmarkEnd w:id="100"/>
      <w:r>
        <w:rPr>
          <w:rFonts w:hint="eastAsia"/>
          <w:color w:val="auto"/>
          <w:highlight w:val="none"/>
          <w:u w:val="none"/>
        </w:rPr>
        <w:t xml:space="preserve">的拒收</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20.1 采购人拒绝接收在其规定的提交响应文件截止时间后上传的任何电子响应文件。</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01" w:name="_Toc20823300"/>
      <w:r/>
      <w:bookmarkStart w:id="102" w:name="_Toc513029228"/>
      <w:r/>
      <w:bookmarkStart w:id="103" w:name="_Toc16938544"/>
      <w:r>
        <w:rPr>
          <w:rFonts w:hint="eastAsia"/>
          <w:color w:val="auto"/>
          <w:highlight w:val="none"/>
          <w:u w:val="none"/>
        </w:rPr>
        <w:t xml:space="preserve">21、响应文件的撤回和修改</w:t>
      </w:r>
      <w:bookmarkEnd w:id="101"/>
      <w:r/>
      <w:bookmarkEnd w:id="102"/>
      <w:r/>
      <w:bookmarkEnd w:id="103"/>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21.1响应文件的撤回</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21.1.1 电子响应文件的撤回</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供应商可在提交响应文件截止时间前，撤回其电子响应文件，具体操作方法见《操作手册》。</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21.1.2供应商撤回电子响应文件，则认为其不再参与本项目询价活动。</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21.2响应文件的修改</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供应商可在提交响应文件截止时间前，对其电子响应文件进行修改，具体操作方法见《操作手册》。</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21.3 在提交响应文件截止时间之后，供应商不得对其电子响应文件作任何修改。</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21.4 在提交响应文件截止时间至询价文件中规定的询价有效期满之间的这段时间内，供应商不得撤回其响应文件。</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104" w:name="_Toc513029229"/>
      <w:r/>
      <w:bookmarkStart w:id="105" w:name="_Toc120614218"/>
      <w:r/>
      <w:bookmarkStart w:id="106" w:name="_Toc16938545"/>
      <w:r/>
      <w:bookmarkStart w:id="107" w:name="_Toc20823301"/>
      <w:r>
        <w:rPr>
          <w:rFonts w:hint="eastAsia"/>
          <w:b/>
          <w:color w:val="auto"/>
          <w:highlight w:val="none"/>
          <w:u w:val="none"/>
        </w:rPr>
        <w:t xml:space="preserve">五、响应文件的解密与评审</w:t>
      </w:r>
      <w:bookmarkEnd w:id="104"/>
      <w:r/>
      <w:bookmarkEnd w:id="105"/>
      <w:r/>
      <w:bookmarkEnd w:id="106"/>
      <w:r/>
      <w:bookmarkEnd w:id="107"/>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08" w:name="_Toc513029230"/>
      <w:r/>
      <w:bookmarkStart w:id="109" w:name="_Toc20823302"/>
      <w:r/>
      <w:bookmarkStart w:id="110" w:name="_Toc16938546"/>
      <w:r>
        <w:rPr>
          <w:rFonts w:hint="eastAsia"/>
          <w:color w:val="auto"/>
          <w:highlight w:val="none"/>
          <w:u w:val="none"/>
        </w:rPr>
        <w:t xml:space="preserve">22、</w:t>
      </w:r>
      <w:bookmarkEnd w:id="108"/>
      <w:r/>
      <w:bookmarkEnd w:id="109"/>
      <w:r/>
      <w:bookmarkEnd w:id="110"/>
      <w:r>
        <w:rPr>
          <w:rFonts w:hint="eastAsia"/>
          <w:color w:val="auto"/>
          <w:highlight w:val="none"/>
          <w:u w:val="none"/>
        </w:rPr>
        <w:t xml:space="preserve">响应文件解密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22.1供应商应当按照《操作手册》规定，在苏采云系统规定的时间内对询价响应文件进行解密。</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11" w:name="_Toc20823303"/>
      <w:r/>
      <w:bookmarkStart w:id="112" w:name="_Toc16938547"/>
      <w:r/>
      <w:bookmarkStart w:id="113" w:name="_Toc513029231"/>
      <w:r>
        <w:rPr>
          <w:rFonts w:hint="eastAsia"/>
          <w:color w:val="auto"/>
          <w:highlight w:val="none"/>
          <w:u w:val="none"/>
        </w:rPr>
        <w:t xml:space="preserve">23、询价小组</w:t>
      </w:r>
      <w:bookmarkEnd w:id="111"/>
      <w:r/>
      <w:bookmarkEnd w:id="112"/>
      <w:r/>
      <w:bookmarkEnd w:id="113"/>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23.1采购人将组织询价小组对响应文件进行评审。询价小组由采购人代表和有关技术、经济等方面的专家组成，且人员构成符合政府采购有关规定。</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23.2询价小组独立工作，负责评审所有响应文件并确定成交侯选人。</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24、评审过程的保密与公正</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24.1询价小组、采购人和采购代理机构工作人员、相关监督人员等与评审工作有关的人员，对评审情况以及在评审过程中获悉的国家秘密、商业秘密负有保密责任。</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24.2在评审过程中，供应商不得以任何行为影响询价评审过程，否则其响应文件将被作为无效响应文件。</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24.3在项目评审期间，采购人将设专门人员与供应商联系。</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24.4 采购人、采购代理机构和询价小组不向未成交的供应商解释未成交原因，也不公布评审过程中的相关细节。</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14" w:name="_Toc513029232"/>
      <w:r/>
      <w:bookmarkStart w:id="115" w:name="_Toc20823304"/>
      <w:r/>
      <w:bookmarkStart w:id="116" w:name="_Toc16938548"/>
      <w:r>
        <w:rPr>
          <w:rFonts w:hint="eastAsia"/>
          <w:color w:val="auto"/>
          <w:highlight w:val="none"/>
          <w:u w:val="none"/>
        </w:rPr>
        <w:t xml:space="preserve">25、评审过程中的的澄清</w:t>
      </w:r>
      <w:bookmarkEnd w:id="114"/>
      <w:r/>
      <w:bookmarkEnd w:id="115"/>
      <w:r/>
      <w:bookmarkEnd w:id="116"/>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询价小组并非对每个供应商都作澄清要求。</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25.3 接到询价小组澄清、说明和更正要求的供应商如未按规定做出澄清、说明和 更正，其风险由供应商自行承担。</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17" w:name="_Toc513029233"/>
      <w:r/>
      <w:bookmarkStart w:id="118" w:name="_Toc16938549"/>
      <w:r/>
      <w:bookmarkStart w:id="119" w:name="_Toc20823305"/>
      <w:r>
        <w:rPr>
          <w:rFonts w:hint="eastAsia"/>
          <w:color w:val="auto"/>
          <w:highlight w:val="none"/>
          <w:u w:val="none"/>
        </w:rPr>
        <w:t xml:space="preserve">26、对响应文件的审</w:t>
      </w:r>
      <w:bookmarkEnd w:id="117"/>
      <w:r/>
      <w:bookmarkEnd w:id="118"/>
      <w:r/>
      <w:bookmarkEnd w:id="119"/>
      <w:r>
        <w:rPr>
          <w:rFonts w:hint="eastAsia"/>
          <w:color w:val="auto"/>
          <w:highlight w:val="none"/>
          <w:u w:val="none"/>
        </w:rPr>
        <w:t xml:space="preserve">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26.1响应文件审查分为资格审查和符合性审查。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26.1.1 资格审查：由询价小组依据法律法规和询价文件的规定，对响应文件中的资格证明文件进行审查，以确定供应商是否具备参加询价的资格。</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询价小组在进行资格审查的同时，将在“信用中国”网站（www.creditchina.gov.cn）查询供应商的信用记录，以确定供应商是否具备询价资格,查询结果留存并归档。</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26.1.2 符合性审查：依据询价文件的规定，由询价小组从响应文件的有效性、完整性和对询价文件的响应程度进行审查，以确定是否对询价文件的实质性要求作出响应。</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所谓重大偏离或保留是指与询价文件规定的实质性要求存在负偏离，或者在实质上与询价文件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26.3未实质性响应询价文件的情形</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26.3.1供应商在苏采云系统规定的时间内未成功解密电子响应文件的。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26.3.2供应商未按照询价文件要求上传电子响应文件的。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26.3.3同一供应商提交两个（含两个）以上不同的响应文件或者报价的。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26.3.4供应商不具备询价文件中规定资格要求的。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26.3.5供应商的报价超过了采购预算。</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26.3.6不符合询价文件中规定的实质性要求和条件的</w:t>
      </w:r>
      <w:r>
        <w:rPr>
          <w:rFonts w:hint="eastAsia"/>
          <w:i/>
          <w:color w:val="auto"/>
          <w:highlight w:val="none"/>
          <w:u w:val="none"/>
        </w:rPr>
        <w:t xml:space="preserve">（本询价文件中斜体且有下划线部分为实质性要求和条件）。</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26.3.8响应文件含有采购人不能接受的附加条件的。</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26.3.9供应商不能证明其报价合理性的，询价小组应当将其作为无效响应处理。</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（一）评审过程中出现下列情形之一的，询价小组应当启动异常低价响应审查程序：</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1.响应报价低于采购项目预算50%的，即响应报价&lt;采购项目预算×50%；</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2.响应报价低于采购项目最高限价45%的，即响应报价&lt;采购项目最高限价×45%；</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3.询价小组认定的供应商报价过低、有可能影响产品质量或者不能诚信履约的其他情形。</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p>
    <w:p>
      <w:pPr>
        <w:pStyle w:val="1014"/>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26.3.10响应文件未按照询价文件要求加盖CA电子公章的。</w:t>
      </w:r>
      <w:r/>
    </w:p>
    <w:p>
      <w:pPr>
        <w:pStyle w:val="1014"/>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p>
    <w:p>
      <w:pPr>
        <w:pStyle w:val="1014"/>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ascii="宋体" w:hAnsi="宋体"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p>
    <w:p>
      <w:pPr>
        <w:pStyle w:val="1014"/>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ascii="宋体" w:hAnsi="宋体"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及询价小组联系。</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26.4未实质性响应询价文件的响应文件按无效响应处理。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26.5如果响应文件实质上没有响应询价文件的要求，询价小组将予以拒绝，供应商不得通过修改或撤销不合要求的偏离或保留而使其成为实质性响应的文件。</w:t>
      </w:r>
      <w:r/>
    </w:p>
    <w:p>
      <w:pPr>
        <w:pStyle w:val="986"/>
        <w:ind w:firstLine="480"/>
        <w:jc w:val="both"/>
        <w:spacing w:before="0" w:beforeAutospacing="0" w:after="0" w:afterAutospacing="0" w:line="480" w:lineRule="exact"/>
        <w:widowControl w:val="off"/>
        <w:rPr>
          <w:color w:val="auto"/>
          <w:highlight w:val="none"/>
          <w:u w:val="none"/>
        </w:rPr>
      </w:pPr>
      <w:r/>
      <w:bookmarkStart w:id="120" w:name="_Toc513029234"/>
      <w:r/>
      <w:bookmarkStart w:id="121" w:name="_Toc20823306"/>
      <w:r/>
      <w:bookmarkStart w:id="122" w:name="_Toc16938550"/>
      <w:r>
        <w:rPr>
          <w:rFonts w:hint="eastAsia"/>
          <w:color w:val="auto"/>
          <w:highlight w:val="none"/>
          <w:u w:val="none"/>
        </w:rPr>
        <w:t xml:space="preserve">26.6供应商在项目评审全过程中应保持通讯畅通，并安排专人与采购人及询价小组联系。</w:t>
      </w:r>
      <w:bookmarkEnd w:id="120"/>
      <w:r/>
      <w:bookmarkEnd w:id="121"/>
      <w:r/>
      <w:bookmarkEnd w:id="122"/>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27、询价程序及成交原则</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27.1询价程序</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27.2 成交原则</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27.2.1询价小组将从质量和服务均能满足</w:t>
      </w:r>
      <w:r>
        <w:rPr>
          <w:rFonts w:hint="eastAsia"/>
          <w:color w:val="auto"/>
          <w:highlight w:val="none"/>
          <w:u w:val="none"/>
          <w:shd w:val="clear" w:color="auto" w:fill="ffffff"/>
        </w:rPr>
        <w:t xml:space="preserve">询价</w:t>
      </w:r>
      <w:r>
        <w:rPr>
          <w:rFonts w:hint="eastAsia"/>
          <w:color w:val="auto"/>
          <w:highlight w:val="none"/>
          <w:u w:val="none"/>
        </w:rPr>
        <w:t xml:space="preserve">文件实质性响应要求的供应商中，按照报价由低到高顺序推荐3名成交候选供应商，并编写评审报告。</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27.2.4 采购人确定成交供应商后，采购代理机构将在“中国政府采购网”、“江苏政府采购网”、“盐城市政府采购网”发布成交结果公告，公告期限为1个工作日。</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27.3采购活动终止的情况</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出现下列情形之一的，本次竞争性询价采购活动将被终止：</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27.3.1因情况变化，不再符合规定的询价采购方式适用情形的。</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27.3.2出现影响采购公正的违法、违规行为的。</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27.3.3在采购过程中符合要求的供应商或者报价未超过采购预算的供应商不足3家的。</w:t>
      </w:r>
      <w:r/>
    </w:p>
    <w:p>
      <w:pPr>
        <w:pStyle w:val="986"/>
        <w:ind w:firstLine="480"/>
        <w:jc w:val="both"/>
        <w:spacing w:before="0" w:beforeAutospacing="0" w:after="0" w:afterAutospacing="0" w:line="480" w:lineRule="exact"/>
        <w:widowControl w:val="off"/>
        <w:tabs>
          <w:tab w:val="left" w:pos="901" w:leader="none"/>
        </w:tabs>
        <w:rPr>
          <w:color w:val="auto"/>
          <w:highlight w:val="none"/>
          <w:u w:val="none"/>
        </w:rPr>
      </w:pPr>
      <w:r>
        <w:rPr>
          <w:rFonts w:hint="eastAsia"/>
          <w:color w:val="auto"/>
          <w:highlight w:val="none"/>
          <w:u w:val="none"/>
        </w:rPr>
        <w:t xml:space="preserve">27.3.4在苏采云系统规定时间内成功解密电子响应文件的供应商不足3家的。</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28、成交供应商被取消成交资格情形</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若有充分证据证明，成交供应商出现下列情况之一的，一经查实，将被取消成交资格：</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28.1提供虚假材料谋取成交的。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28.2与评审专家、采购人、其他供应商或者采购代理机构工作人员恶意串通的。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28.3向评审专家、采购人或采购代理机构工作人员行贿或者提供其他不正当利益的。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28.4恶意竞争，报价明显低于其自身合理成本且又无法提供证明的。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28.5不满足本询价文件规定的实质性要求，但在评审过程中又未被询价小组发现的。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28.6成交后无正当理由拒不与采购人签订政府采购合同或者未按照询价文件确定的事项签订政府采购合同的。</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28.7将政府采购合同转包的。</w:t>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23" w:name="_Toc200451960"/>
      <w:r>
        <w:rPr>
          <w:rFonts w:hint="eastAsia"/>
          <w:color w:val="auto"/>
          <w:highlight w:val="none"/>
          <w:u w:val="none"/>
        </w:rPr>
        <w:t xml:space="preserve">29、质疑处理</w:t>
      </w:r>
      <w:bookmarkEnd w:id="123"/>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29.1 提出质疑的供应商应当是参与所质疑项目采购活动的供应商。潜在供应商依法获取其可质疑的</w:t>
      </w:r>
      <w:r>
        <w:rPr>
          <w:rFonts w:hint="eastAsia"/>
          <w:color w:val="auto"/>
          <w:highlight w:val="none"/>
          <w:u w:val="none"/>
          <w:shd w:val="clear" w:color="auto" w:fill="ffffff"/>
        </w:rPr>
        <w:t xml:space="preserve">询价</w:t>
      </w:r>
      <w:r>
        <w:rPr>
          <w:rFonts w:hint="eastAsia"/>
          <w:color w:val="auto"/>
          <w:highlight w:val="none"/>
          <w:u w:val="none"/>
        </w:rPr>
        <w:t xml:space="preserve">文件的，可以对</w:t>
      </w:r>
      <w:r>
        <w:rPr>
          <w:rFonts w:hint="eastAsia"/>
          <w:color w:val="auto"/>
          <w:highlight w:val="none"/>
          <w:u w:val="none"/>
          <w:shd w:val="clear" w:color="auto" w:fill="ffffff"/>
        </w:rPr>
        <w:t xml:space="preserve">询价</w:t>
      </w:r>
      <w:r>
        <w:rPr>
          <w:rFonts w:hint="eastAsia"/>
          <w:color w:val="auto"/>
          <w:highlight w:val="none"/>
          <w:u w:val="none"/>
        </w:rPr>
        <w:t xml:space="preserve">文件提出质疑。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29.2供应商认为</w:t>
      </w:r>
      <w:r>
        <w:rPr>
          <w:rFonts w:hint="eastAsia"/>
          <w:color w:val="auto"/>
          <w:highlight w:val="none"/>
          <w:u w:val="none"/>
          <w:shd w:val="clear" w:color="auto" w:fill="ffffff"/>
        </w:rPr>
        <w:t xml:space="preserve">询价</w:t>
      </w:r>
      <w:r>
        <w:rPr>
          <w:rFonts w:hint="eastAsia"/>
          <w:color w:val="auto"/>
          <w:highlight w:val="none"/>
          <w:u w:val="none"/>
        </w:rPr>
        <w:t xml:space="preserve">文件、</w:t>
      </w:r>
      <w:r>
        <w:rPr>
          <w:rFonts w:hint="eastAsia"/>
          <w:color w:val="auto"/>
          <w:highlight w:val="none"/>
          <w:u w:val="none"/>
          <w:shd w:val="clear" w:color="auto" w:fill="ffffff"/>
        </w:rPr>
        <w:t xml:space="preserve">询价</w:t>
      </w:r>
      <w:r>
        <w:rPr>
          <w:rFonts w:hint="eastAsia"/>
          <w:color w:val="auto"/>
          <w:highlight w:val="none"/>
          <w:u w:val="none"/>
        </w:rPr>
        <w:t xml:space="preserve">过程和</w:t>
      </w:r>
      <w:r>
        <w:rPr>
          <w:rFonts w:hint="eastAsia"/>
          <w:color w:val="auto"/>
          <w:highlight w:val="none"/>
          <w:u w:val="none"/>
          <w:shd w:val="clear" w:color="auto" w:fill="ffffff"/>
        </w:rPr>
        <w:t xml:space="preserve">询价</w:t>
      </w:r>
      <w:r>
        <w:rPr>
          <w:rFonts w:hint="eastAsia"/>
          <w:color w:val="auto"/>
          <w:highlight w:val="none"/>
          <w:u w:val="none"/>
        </w:rPr>
        <w:t xml:space="preserve">结果使自己的权益受到损害的，可以在知道或应知其权益受到损害之日起七个工作日内，以书面形式根据下述29.4条款的规定向采购代理机构或采购人提出质疑。上述应知其权益受到损害之日，是指：</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29.2.1对可以质疑的</w:t>
      </w:r>
      <w:r>
        <w:rPr>
          <w:rFonts w:hint="eastAsia"/>
          <w:color w:val="auto"/>
          <w:highlight w:val="none"/>
          <w:u w:val="none"/>
          <w:shd w:val="clear" w:color="auto" w:fill="ffffff"/>
        </w:rPr>
        <w:t xml:space="preserve">询价</w:t>
      </w:r>
      <w:r>
        <w:rPr>
          <w:rFonts w:hint="eastAsia"/>
          <w:color w:val="auto"/>
          <w:highlight w:val="none"/>
          <w:u w:val="none"/>
        </w:rPr>
        <w:t xml:space="preserve">文件提出质疑的，为收到</w:t>
      </w:r>
      <w:r>
        <w:rPr>
          <w:rFonts w:hint="eastAsia"/>
          <w:color w:val="auto"/>
          <w:highlight w:val="none"/>
          <w:u w:val="none"/>
          <w:shd w:val="clear" w:color="auto" w:fill="ffffff"/>
        </w:rPr>
        <w:t xml:space="preserve">询价</w:t>
      </w:r>
      <w:r>
        <w:rPr>
          <w:rFonts w:hint="eastAsia"/>
          <w:color w:val="auto"/>
          <w:highlight w:val="none"/>
          <w:u w:val="none"/>
        </w:rPr>
        <w:t xml:space="preserve">文件之日或者采购</w:t>
      </w:r>
      <w:r>
        <w:rPr>
          <w:rFonts w:hint="eastAsia"/>
          <w:color w:val="auto"/>
          <w:highlight w:val="none"/>
          <w:u w:val="none"/>
          <w:shd w:val="clear" w:color="auto" w:fill="ffffff"/>
        </w:rPr>
        <w:t xml:space="preserve">询价</w:t>
      </w:r>
      <w:r>
        <w:rPr>
          <w:rFonts w:hint="eastAsia"/>
          <w:color w:val="auto"/>
          <w:highlight w:val="none"/>
          <w:u w:val="none"/>
        </w:rPr>
        <w:t xml:space="preserve">公告期限届满之日。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29.2.2对</w:t>
      </w:r>
      <w:r>
        <w:rPr>
          <w:rFonts w:hint="eastAsia"/>
          <w:color w:val="auto"/>
          <w:highlight w:val="none"/>
          <w:u w:val="none"/>
          <w:shd w:val="clear" w:color="auto" w:fill="ffffff"/>
        </w:rPr>
        <w:t xml:space="preserve">询价</w:t>
      </w:r>
      <w:r>
        <w:rPr>
          <w:rFonts w:hint="eastAsia"/>
          <w:color w:val="auto"/>
          <w:highlight w:val="none"/>
          <w:u w:val="none"/>
        </w:rPr>
        <w:t xml:space="preserve">过程提出质疑的，为各</w:t>
      </w:r>
      <w:r>
        <w:rPr>
          <w:rFonts w:hint="eastAsia"/>
          <w:color w:val="auto"/>
          <w:highlight w:val="none"/>
          <w:u w:val="none"/>
          <w:shd w:val="clear" w:color="auto" w:fill="ffffff"/>
        </w:rPr>
        <w:t xml:space="preserve">询价</w:t>
      </w:r>
      <w:r>
        <w:rPr>
          <w:rFonts w:hint="eastAsia"/>
          <w:color w:val="auto"/>
          <w:highlight w:val="none"/>
          <w:u w:val="none"/>
        </w:rPr>
        <w:t xml:space="preserve">程序环节结束之日。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29.2.3对成交结果提出质疑的，为成交结果公告期限届满之日。</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jc w:val="left"/>
        <w:spacing w:line="480" w:lineRule="exact"/>
        <w:tabs>
          <w:tab w:val="left" w:pos="133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采购人及采购代理机构只接收以纸质原件形式送达的质疑,采购人和采购代理机构不接受未填写快递运单的快件。质疑接收地址及电话同招标公告。</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 以下情形的质疑不予受理</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29.5.1 内容不符合《政府采购质疑和投诉办法》第十二条规定的质疑。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29.5.2 超出政府采购法定期限的质疑。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29.5.3 以传真、电子邮件等方式递交的非原件形式的质疑。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29.5.4 未参加询价活动的供应商或在询价活动中自身权益未受到损害的供应商所提出的质疑。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29.5.5供应商组成联合体参加询价，联合体中任何一方或多方未按要求签字、盖章、加盖公章的质疑。</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29.6</w:t>
      </w:r>
      <w:r>
        <w:rPr>
          <w:rFonts w:hint="eastAsia"/>
          <w:color w:val="auto"/>
          <w:highlight w:val="none"/>
          <w:u w:val="none"/>
          <w:lang w:val="en-US" w:eastAsia="zh-CN"/>
        </w:rPr>
        <w:t xml:space="preserve"> </w:t>
      </w:r>
      <w:r>
        <w:rPr>
          <w:rFonts w:hint="eastAsia"/>
          <w:color w:val="auto"/>
          <w:highlight w:val="none"/>
          <w:u w:val="none"/>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30、成交通知书</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86"/>
        <w:ind w:firstLine="482"/>
        <w:jc w:val="both"/>
        <w:keepLines/>
        <w:keepNext/>
        <w:spacing w:before="0" w:beforeAutospacing="0" w:after="0" w:afterAutospacing="0" w:line="480" w:lineRule="exact"/>
        <w:widowControl w:val="off"/>
        <w:rPr>
          <w:color w:val="auto"/>
          <w:highlight w:val="none"/>
          <w:u w:val="none"/>
        </w:rPr>
      </w:pPr>
      <w:r/>
      <w:bookmarkStart w:id="124" w:name="_Toc120614220"/>
      <w:r/>
      <w:bookmarkStart w:id="125" w:name="_Toc513029236"/>
      <w:r/>
      <w:bookmarkStart w:id="126" w:name="_Toc16938552"/>
      <w:r/>
      <w:bookmarkStart w:id="127" w:name="_Toc20823308"/>
      <w:r>
        <w:rPr>
          <w:rFonts w:hint="eastAsia"/>
          <w:b/>
          <w:color w:val="auto"/>
          <w:highlight w:val="none"/>
          <w:u w:val="none"/>
        </w:rPr>
        <w:t xml:space="preserve">七、授予合同</w:t>
      </w:r>
      <w:bookmarkEnd w:id="124"/>
      <w:r/>
      <w:bookmarkEnd w:id="125"/>
      <w:r/>
      <w:bookmarkEnd w:id="126"/>
      <w:r/>
      <w:bookmarkEnd w:id="127"/>
      <w:r/>
      <w:r/>
    </w:p>
    <w:p>
      <w:pPr>
        <w:pStyle w:val="986"/>
        <w:ind w:firstLine="480"/>
        <w:jc w:val="both"/>
        <w:keepLines/>
        <w:keepNext/>
        <w:spacing w:before="0" w:beforeAutospacing="0" w:after="0" w:afterAutospacing="0" w:line="480" w:lineRule="exact"/>
        <w:widowControl w:val="off"/>
        <w:rPr>
          <w:color w:val="auto"/>
          <w:highlight w:val="none"/>
          <w:u w:val="none"/>
        </w:rPr>
      </w:pPr>
      <w:r/>
      <w:bookmarkStart w:id="128" w:name="_Toc513029237"/>
      <w:r/>
      <w:bookmarkStart w:id="129" w:name="_Toc20823309"/>
      <w:r/>
      <w:bookmarkStart w:id="130" w:name="_Toc16938553"/>
      <w:r>
        <w:rPr>
          <w:rFonts w:hint="eastAsia"/>
          <w:color w:val="auto"/>
          <w:highlight w:val="none"/>
          <w:u w:val="none"/>
        </w:rPr>
        <w:t xml:space="preserve">31. 签订合同</w:t>
      </w:r>
      <w:bookmarkEnd w:id="128"/>
      <w:r/>
      <w:bookmarkEnd w:id="129"/>
      <w:r/>
      <w:bookmarkEnd w:id="130"/>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31.l成交供应商应当在成交通知书发出之日起三十日内，按照询价文件确定的事项与采购人签订政府采购合同。</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31.2询价文件、成交供应商的响应文件及询价过程中有关澄清、承诺文件均应作为合同附件。</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31.3 签订合同后，</w:t>
      </w:r>
      <w:r>
        <w:rPr>
          <w:rFonts w:hint="eastAsia"/>
          <w:i/>
          <w:color w:val="auto"/>
          <w:highlight w:val="none"/>
          <w:u w:val="none"/>
        </w:rPr>
        <w:t xml:space="preserve">成交供应商不得将合同标的进行转包</w:t>
      </w:r>
      <w:r>
        <w:rPr>
          <w:rFonts w:hint="eastAsia"/>
          <w:color w:val="auto"/>
          <w:highlight w:val="none"/>
          <w:u w:val="none"/>
        </w:rPr>
        <w:t xml:space="preserve">。未经采购人同意，成交供应商也不得采用分包形式履行合同,否则采购人有权终止合同。转包或分包造成采购人损失的，成交供应商应承担相应赔偿责任。</w:t>
      </w:r>
      <w:r/>
    </w:p>
    <w:p>
      <w:pPr>
        <w:pStyle w:val="986"/>
        <w:ind w:firstLine="480"/>
        <w:jc w:val="both"/>
        <w:keepLines/>
        <w:keepNext/>
        <w:spacing w:before="0" w:beforeAutospacing="0" w:after="0" w:afterAutospacing="0" w:line="480" w:lineRule="exact"/>
        <w:widowControl w:val="off"/>
        <w:rPr>
          <w:color w:val="auto"/>
          <w:highlight w:val="none"/>
          <w:u w:val="none"/>
        </w:rPr>
      </w:pPr>
      <w:r>
        <w:rPr>
          <w:rFonts w:hint="eastAsia"/>
          <w:color w:val="auto"/>
          <w:highlight w:val="none"/>
          <w:u w:val="none"/>
        </w:rPr>
        <w:t xml:space="preserve">32、标的物的追加</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33.政府采购政策功能落实</w:t>
      </w:r>
      <w:r/>
    </w:p>
    <w:p>
      <w:pPr>
        <w:pStyle w:val="986"/>
        <w:ind w:firstLine="480"/>
        <w:jc w:val="both"/>
        <w:keepLines/>
        <w:keepNext/>
        <w:spacing w:before="0" w:beforeAutospacing="0" w:after="0" w:afterAutospacing="0" w:line="480" w:lineRule="exact"/>
        <w:rPr>
          <w:color w:val="auto"/>
          <w:highlight w:val="none"/>
          <w:u w:val="none"/>
        </w:rPr>
      </w:pPr>
      <w:r>
        <w:rPr>
          <w:rFonts w:hint="eastAsia"/>
          <w:color w:val="auto"/>
          <w:highlight w:val="none"/>
          <w:u w:val="none"/>
        </w:rPr>
        <w:t xml:space="preserve">33.1政府采购线上合同信用融资政策</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33.2进口产品</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33.3中小企业、监狱企业及残疾人福利性单位</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33.3.1中小企业定义：</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中小企业是</w:t>
      </w:r>
      <w:r>
        <w:rPr>
          <w:rFonts w:hint="eastAsia"/>
          <w:color w:val="auto"/>
          <w:highlight w:val="none"/>
          <w:u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33.3.2供应商提供的货物、工程或者服务符合下列情形的，享受中小企业扶持政策：</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33.3.2.1在货物采购项目中，货物由中小企业制造，即货物由中小企业生产且使用该中小企业商号或者注册商标；</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33.3.2.2在工程采购项目中，工程由中小企业承建，即工程施工单位为中小企业；</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33.3.2.3在服务采购项目中，服务由中小企业承接，即提供服务的人员为中小企业依照《中华人民共和国劳动合同法》订立劳动合同的从业人员。</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33.3.3在货物采购项目中，供应商提供的货物既有中小企业制造货物，也有大型企业制造货物的，不享受中小企业扶持政策。</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33.3.4以联合体形式参加政府采购活动，联合体各方均为中小企业的，联合体视同中小企业。其中，联合体各方均为小微企业的，联合体视同小微企业。</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33.3.6残疾人福利单位定义：享受政府采购支持政策的残疾人福利性单位应当同时满足以下条件：</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33.3.6.1安置的残疾人占本单位在职职工人数的比例不低于25%（含25%），并且安置的残疾人人数不少于10人（含10人）；</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33.3.6.2依法与安置的每位残疾人签订了一年以上（含一年）的劳动合同或服务协议；</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33.3.6.3为安置的每位残疾人按月足额缴纳了基本养老保险、基本医疗保险、失业保险、工伤保险和生育保险等社会保险费；</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33.3.6.4通过银行等金融机构向安置的每位残疾人，按月支付了不低于单位所在区县适用的经省级人民政府批准的月最低工资标准的工资；</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33.3.6.5提供本单位制造的货物、承担的工程或者服务（以下简称产品），或者提供其他残疾人福利性单位制造的货物（不包括使用非残疾人福利性单位注册商标的货物）；</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33.3.7本项目是否专门面向中小企业预留采购份额见第一章《询价公告》。</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33.3.8采购标的对应的中小企业划分标准所属行业见第四章《采购需求》。</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33.3.9小微企业价格评审优惠的政策：见第五章《评标方法和评标标准》。</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33.4政府采购节能产品、环境标志产品</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u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u w:val="none"/>
        </w:rPr>
        <w:t xml:space="preserve">。</w:t>
      </w:r>
      <w:r>
        <w:rPr>
          <w:rFonts w:hint="eastAsia" w:ascii="宋体" w:hAnsi="宋体" w:cs="宋体"/>
          <w:color w:val="auto"/>
          <w:sz w:val="24"/>
          <w:highlight w:val="none"/>
          <w:u w:val="none"/>
        </w:rPr>
        <w:t xml:space="preserve">其他条件相同情况下，应当优先采购节能产品、环境标志产品。</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33.5绿色包装</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33.6政府采购创新产品</w:t>
      </w:r>
      <w:r/>
    </w:p>
    <w:p>
      <w:pPr>
        <w:ind w:firstLine="480"/>
        <w:spacing w:line="480" w:lineRule="exact"/>
        <w:rPr>
          <w:rFonts w:ascii="宋体" w:hAnsi="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rPr>
        <w:t xml:space="preserve">采购人优先采购各级政府部门公开发布的有效期内的创新产品、创新服务、首台套、首购首用等《目录》的创新产品。</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33.7绿色数据中心政策 </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auto"/>
          <w:sz w:val="24"/>
          <w:highlight w:val="none"/>
          <w:u w:val="none"/>
          <w:shd w:val="clear" w:color="auto" w:fill="ffffff"/>
        </w:rPr>
        <w:t xml:space="preserve">询价</w:t>
      </w:r>
      <w:r>
        <w:rPr>
          <w:rFonts w:hint="eastAsia" w:ascii="宋体" w:hAnsi="宋体" w:cs="宋体"/>
          <w:color w:val="auto"/>
          <w:sz w:val="24"/>
          <w:highlight w:val="none"/>
          <w:u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33.8履约保证金政策</w:t>
      </w:r>
      <w:r/>
    </w:p>
    <w:p>
      <w:pPr>
        <w:pStyle w:val="997"/>
        <w:ind w:left="0" w:firstLine="480"/>
        <w:spacing w:after="0"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确需收取履约保证金的，履约保证金的缴纳形式：</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 如以履约保函（保险）形式缴纳履约保证金，供应商可通过政府采购电子履约保函（保险）平台（www.jsdzbh.com）在线申请履约保函（保险）。</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480" w:lineRule="exact"/>
        <w:tabs>
          <w:tab w:val="left" w:pos="1381" w:leader="none"/>
        </w:tabs>
        <w:rPr>
          <w:rFonts w:ascii="宋体" w:hAnsi="宋体" w:cs="宋体"/>
          <w:color w:val="auto"/>
          <w:sz w:val="24"/>
          <w:highlight w:val="none"/>
          <w:u w:val="none"/>
        </w:rPr>
      </w:pPr>
      <w:r>
        <w:rPr>
          <w:rFonts w:hint="eastAsia" w:ascii="宋体" w:hAnsi="宋体" w:cs="宋体"/>
          <w:color w:val="auto"/>
          <w:sz w:val="24"/>
          <w:highlight w:val="none"/>
          <w:u w:val="none"/>
        </w:rPr>
        <w:t xml:space="preserve">34. 预付款制度</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本项目落实预付款制度，预付款比例为30%。在签订合同时，中标、成交供应商明确书面表示无需预付款或者主动要求降低预付款比例的，采购人可就预付款比例作相应调整。</w:t>
      </w:r>
      <w:r/>
    </w:p>
    <w:p>
      <w:pPr>
        <w:pStyle w:val="997"/>
        <w:ind w:left="0" w:firstLine="560"/>
        <w:spacing w:after="0" w:line="520" w:lineRule="exact"/>
        <w:rPr>
          <w:rFonts w:ascii="宋体" w:hAnsi="宋体" w:cs="宋体"/>
          <w:color w:val="auto"/>
          <w:sz w:val="24"/>
          <w:highlight w:val="none"/>
          <w:u w:val="none"/>
        </w:rPr>
      </w:pPr>
      <w:r>
        <w:rPr>
          <w:rFonts w:ascii="宋体" w:hAnsi="宋体" w:cs="宋体"/>
          <w:color w:val="auto"/>
          <w:sz w:val="24"/>
          <w:highlight w:val="none"/>
          <w:u w:val="none"/>
        </w:rPr>
      </w:r>
      <w:r/>
    </w:p>
    <w:p>
      <w:pPr>
        <w:jc w:val="center"/>
        <w:spacing w:line="360" w:lineRule="auto"/>
        <w:widowControl/>
        <w:rPr>
          <w:rFonts w:ascii="宋体" w:hAnsi="宋体" w:cs="宋体"/>
          <w:b/>
          <w:color w:val="auto"/>
          <w:sz w:val="40"/>
          <w:szCs w:val="36"/>
          <w:highlight w:val="none"/>
          <w:u w:val="none"/>
        </w:rPr>
      </w:pPr>
      <w:r/>
      <w:bookmarkStart w:id="131" w:name="_Toc479757211"/>
      <w:r/>
      <w:bookmarkStart w:id="132" w:name="_Toc20823346"/>
      <w:r/>
      <w:bookmarkStart w:id="133" w:name="_Toc120614244"/>
      <w:r/>
      <w:bookmarkStart w:id="134" w:name="_Toc462564139"/>
      <w:r/>
      <w:bookmarkStart w:id="135" w:name="_Toc16938590"/>
      <w:r>
        <w:rPr>
          <w:rFonts w:hint="eastAsia" w:ascii="黑体" w:hAnsi="宋体" w:eastAsia="黑体" w:cs="黑体"/>
          <w:b/>
          <w:color w:val="auto"/>
          <w:sz w:val="44"/>
          <w:szCs w:val="44"/>
          <w:highlight w:val="none"/>
          <w:u w:val="none"/>
        </w:rPr>
        <w:t xml:space="preserve">第三章   合同条款</w:t>
      </w:r>
      <w:r/>
    </w:p>
    <w:p>
      <w:pPr>
        <w:rPr>
          <w:rFonts w:ascii="宋体" w:hAnsi="宋体" w:cs="宋体"/>
          <w:color w:val="auto"/>
          <w:highlight w:val="none"/>
          <w:u w:val="none"/>
        </w:rPr>
      </w:pPr>
      <w:r/>
      <w:bookmarkStart w:id="136" w:name="EB6d2006462e294de090c16e672cecc3bd"/>
      <w:r/>
      <w:bookmarkEnd w:id="136"/>
      <w:r/>
      <w:r/>
    </w:p>
    <w:p>
      <w:pPr>
        <w:jc w:val="center"/>
        <w:rPr>
          <w:rFonts w:ascii="宋体" w:hAnsi="宋体" w:cs="宋体"/>
          <w:b/>
          <w:bCs/>
          <w:color w:val="auto"/>
          <w:spacing w:val="-20"/>
          <w:sz w:val="48"/>
          <w:szCs w:val="48"/>
          <w:highlight w:val="none"/>
          <w:u w:val="none"/>
        </w:rPr>
      </w:pPr>
      <w:r/>
      <w:bookmarkStart w:id="137" w:name="_Toc3995"/>
      <w:r/>
      <w:bookmarkEnd w:id="137"/>
      <w:r/>
      <w:r/>
    </w:p>
    <w:p>
      <w:pPr>
        <w:rPr>
          <w:rFonts w:ascii="宋体" w:hAnsi="宋体" w:cs="宋体"/>
          <w:color w:val="auto"/>
          <w:highlight w:val="none"/>
          <w:u w:val="none"/>
        </w:rPr>
      </w:pPr>
      <w:r>
        <w:rPr>
          <w:rFonts w:ascii="宋体" w:hAnsi="宋体" w:cs="宋体"/>
          <w:color w:val="auto"/>
          <w:highlight w:val="none"/>
          <w:u w:val="none"/>
        </w:rPr>
      </w:r>
      <w:r/>
    </w:p>
    <w:p>
      <w:pPr>
        <w:jc w:val="center"/>
        <w:rPr>
          <w:rFonts w:ascii="宋体" w:hAnsi="宋体" w:cs="宋体"/>
          <w:b/>
          <w:bCs/>
          <w:color w:val="auto"/>
          <w:spacing w:val="-20"/>
          <w:sz w:val="48"/>
          <w:szCs w:val="48"/>
          <w:highlight w:val="none"/>
          <w:u w:val="none"/>
        </w:rPr>
      </w:pPr>
      <w:r>
        <w:rPr>
          <w:rFonts w:ascii="宋体" w:hAnsi="宋体" w:cs="宋体"/>
          <w:b/>
          <w:bCs/>
          <w:color w:val="auto"/>
          <w:spacing w:val="-20"/>
          <w:sz w:val="48"/>
          <w:szCs w:val="48"/>
          <w:highlight w:val="none"/>
          <w:u w:val="none"/>
        </w:rPr>
      </w:r>
      <w:r/>
    </w:p>
    <w:p>
      <w:pPr>
        <w:jc w:val="center"/>
        <w:rPr>
          <w:rFonts w:ascii="宋体" w:hAnsi="宋体" w:cs="宋体"/>
          <w:b/>
          <w:bCs/>
          <w:color w:val="auto"/>
          <w:spacing w:val="-20"/>
          <w:sz w:val="48"/>
          <w:szCs w:val="48"/>
          <w:highlight w:val="none"/>
          <w:u w:val="none"/>
        </w:rPr>
      </w:pPr>
      <w:r>
        <w:rPr>
          <w:rFonts w:ascii="宋体" w:hAnsi="宋体" w:cs="宋体"/>
          <w:b/>
          <w:bCs/>
          <w:color w:val="auto"/>
          <w:spacing w:val="-20"/>
          <w:sz w:val="48"/>
          <w:szCs w:val="48"/>
          <w:highlight w:val="none"/>
          <w:u w:val="none"/>
        </w:rPr>
      </w:r>
      <w:r/>
    </w:p>
    <w:p>
      <w:pPr>
        <w:jc w:val="center"/>
        <w:rPr>
          <w:rFonts w:ascii="宋体" w:hAnsi="宋体" w:cs="宋体"/>
          <w:b/>
          <w:bCs/>
          <w:color w:val="auto"/>
          <w:spacing w:val="-20"/>
          <w:sz w:val="48"/>
          <w:szCs w:val="48"/>
          <w:highlight w:val="none"/>
          <w:u w:val="none"/>
        </w:rPr>
      </w:pPr>
      <w:r>
        <w:rPr>
          <w:rFonts w:ascii="宋体" w:hAnsi="宋体" w:cs="宋体"/>
          <w:b/>
          <w:bCs/>
          <w:color w:val="auto"/>
          <w:spacing w:val="-20"/>
          <w:sz w:val="48"/>
          <w:szCs w:val="48"/>
          <w:highlight w:val="none"/>
          <w:u w:val="none"/>
        </w:rPr>
      </w:r>
      <w:r/>
    </w:p>
    <w:p>
      <w:pPr>
        <w:jc w:val="center"/>
        <w:rPr>
          <w:rFonts w:ascii="宋体" w:hAnsi="宋体" w:cs="宋体"/>
          <w:color w:val="auto"/>
          <w:sz w:val="52"/>
          <w:szCs w:val="52"/>
          <w:highlight w:val="none"/>
          <w:u w:val="none"/>
        </w:rPr>
      </w:pPr>
      <w:r>
        <w:rPr>
          <w:rFonts w:ascii="宋体" w:hAnsi="宋体" w:cs="宋体"/>
          <w:color w:val="auto"/>
          <w:sz w:val="52"/>
          <w:szCs w:val="52"/>
          <w:highlight w:val="none"/>
          <w:u w:val="none"/>
        </w:rPr>
      </w:r>
      <w:r/>
    </w:p>
    <w:p>
      <w:pPr>
        <w:jc w:val="center"/>
        <w:rPr>
          <w:rFonts w:ascii="宋体" w:hAnsi="宋体" w:cs="宋体"/>
          <w:color w:val="auto"/>
          <w:sz w:val="52"/>
          <w:szCs w:val="52"/>
          <w:highlight w:val="none"/>
          <w:u w:val="none"/>
        </w:rPr>
      </w:pPr>
      <w:r>
        <w:rPr>
          <w:rFonts w:hint="eastAsia" w:ascii="宋体" w:hAnsi="宋体" w:cs="宋体"/>
          <w:color w:val="auto"/>
          <w:sz w:val="52"/>
          <w:szCs w:val="52"/>
          <w:highlight w:val="none"/>
          <w:u w:val="none"/>
        </w:rPr>
        <w:t xml:space="preserve">政府采购货物买卖合同</w:t>
      </w:r>
      <w:r/>
    </w:p>
    <w:p>
      <w:pPr>
        <w:jc w:val="center"/>
        <w:rPr>
          <w:rFonts w:ascii="宋体" w:hAnsi="宋体" w:cs="宋体"/>
          <w:color w:val="auto"/>
          <w:sz w:val="30"/>
          <w:highlight w:val="none"/>
          <w:u w:val="none"/>
        </w:rPr>
      </w:pPr>
      <w:r>
        <w:rPr>
          <w:rFonts w:ascii="宋体" w:hAnsi="宋体" w:cs="宋体"/>
          <w:color w:val="auto"/>
          <w:sz w:val="30"/>
          <w:highlight w:val="none"/>
          <w:u w:val="none"/>
        </w:rPr>
      </w:r>
      <w:r/>
    </w:p>
    <w:p>
      <w:pPr>
        <w:rPr>
          <w:rFonts w:ascii="宋体" w:hAnsi="宋体" w:cs="宋体"/>
          <w:color w:val="auto"/>
          <w:sz w:val="30"/>
          <w:highlight w:val="none"/>
          <w:u w:val="none"/>
        </w:rPr>
      </w:pPr>
      <w:r>
        <w:rPr>
          <w:rFonts w:ascii="宋体" w:hAnsi="宋体" w:cs="宋体"/>
          <w:color w:val="auto"/>
          <w:sz w:val="30"/>
          <w:highlight w:val="none"/>
          <w:u w:val="none"/>
        </w:rPr>
      </w:r>
      <w:r/>
    </w:p>
    <w:p>
      <w:pPr>
        <w:rPr>
          <w:rFonts w:ascii="宋体" w:hAnsi="宋体" w:cs="宋体"/>
          <w:color w:val="auto"/>
          <w:sz w:val="30"/>
          <w:highlight w:val="none"/>
          <w:u w:val="none"/>
        </w:rPr>
      </w:pPr>
      <w:r>
        <w:rPr>
          <w:rFonts w:ascii="宋体" w:hAnsi="宋体" w:cs="宋体"/>
          <w:color w:val="auto"/>
          <w:sz w:val="30"/>
          <w:highlight w:val="none"/>
          <w:u w:val="none"/>
        </w:rPr>
      </w:r>
      <w:r/>
    </w:p>
    <w:p>
      <w:pPr>
        <w:rPr>
          <w:rFonts w:ascii="宋体" w:hAnsi="宋体" w:cs="宋体"/>
          <w:color w:val="auto"/>
          <w:sz w:val="30"/>
          <w:highlight w:val="none"/>
          <w:u w:val="none"/>
        </w:rPr>
      </w:pPr>
      <w:r>
        <w:rPr>
          <w:rFonts w:ascii="宋体" w:hAnsi="宋体" w:cs="宋体"/>
          <w:color w:val="auto"/>
          <w:sz w:val="30"/>
          <w:highlight w:val="none"/>
          <w:u w:val="none"/>
        </w:rPr>
      </w:r>
      <w:r/>
    </w:p>
    <w:p>
      <w:pPr>
        <w:ind w:left="420"/>
        <w:spacing w:line="360" w:lineRule="auto"/>
        <w:rPr>
          <w:rFonts w:ascii="宋体" w:hAnsi="宋体" w:cs="宋体"/>
          <w:color w:val="auto"/>
          <w:sz w:val="30"/>
          <w:highlight w:val="none"/>
          <w:u w:val="none"/>
        </w:rPr>
      </w:pPr>
      <w:r>
        <w:rPr>
          <w:rFonts w:hint="eastAsia" w:ascii="宋体" w:hAnsi="宋体" w:cs="宋体"/>
          <w:color w:val="auto"/>
          <w:sz w:val="30"/>
          <w:highlight w:val="none"/>
          <w:u w:val="none"/>
        </w:rPr>
        <w:t xml:space="preserve">项目名称：盐城市市本级两分类不锈钢果壳箱采购项目</w:t>
      </w:r>
      <w:r/>
    </w:p>
    <w:p>
      <w:pPr>
        <w:ind w:left="420"/>
        <w:spacing w:line="360" w:lineRule="auto"/>
        <w:rPr>
          <w:rFonts w:ascii="宋体" w:hAnsi="宋体" w:cs="宋体"/>
          <w:color w:val="auto"/>
          <w:sz w:val="30"/>
          <w:highlight w:val="none"/>
          <w:u w:val="none"/>
        </w:rPr>
      </w:pPr>
      <w:r>
        <w:rPr>
          <w:rFonts w:hint="eastAsia" w:ascii="宋体" w:hAnsi="宋体" w:cs="宋体"/>
          <w:color w:val="auto"/>
          <w:sz w:val="30"/>
          <w:highlight w:val="none"/>
          <w:u w:val="none"/>
        </w:rPr>
        <w:t xml:space="preserve">合同编号：</w:t>
      </w:r>
      <w:r/>
    </w:p>
    <w:p>
      <w:pPr>
        <w:ind w:left="420"/>
        <w:spacing w:line="360" w:lineRule="auto"/>
        <w:rPr>
          <w:rFonts w:ascii="宋体" w:hAnsi="宋体" w:cs="宋体"/>
          <w:color w:val="auto"/>
          <w:sz w:val="30"/>
          <w:highlight w:val="none"/>
          <w:u w:val="none"/>
        </w:rPr>
      </w:pPr>
      <w:r>
        <w:rPr>
          <w:rFonts w:hint="eastAsia" w:ascii="宋体" w:hAnsi="宋体" w:cs="宋体"/>
          <w:color w:val="auto"/>
          <w:sz w:val="30"/>
          <w:highlight w:val="none"/>
          <w:u w:val="none"/>
        </w:rPr>
        <w:t xml:space="preserve">甲    方：盐城市环境卫生管理处</w:t>
      </w:r>
      <w:r/>
    </w:p>
    <w:p>
      <w:pPr>
        <w:ind w:left="420"/>
        <w:spacing w:line="360" w:lineRule="auto"/>
        <w:rPr>
          <w:rFonts w:ascii="宋体" w:hAnsi="宋体" w:cs="宋体"/>
          <w:color w:val="auto"/>
          <w:sz w:val="30"/>
          <w:highlight w:val="none"/>
          <w:u w:val="none"/>
        </w:rPr>
      </w:pPr>
      <w:r>
        <w:rPr>
          <w:rFonts w:hint="eastAsia" w:ascii="宋体" w:hAnsi="宋体" w:cs="宋体"/>
          <w:color w:val="auto"/>
          <w:sz w:val="30"/>
          <w:highlight w:val="none"/>
          <w:u w:val="none"/>
        </w:rPr>
        <w:t xml:space="preserve">乙    方：</w:t>
      </w:r>
      <w:r/>
    </w:p>
    <w:p>
      <w:pPr>
        <w:ind w:left="420"/>
        <w:spacing w:line="360" w:lineRule="auto"/>
        <w:rPr>
          <w:rFonts w:ascii="宋体" w:hAnsi="宋体" w:cs="宋体"/>
          <w:color w:val="auto"/>
          <w:sz w:val="30"/>
          <w:highlight w:val="none"/>
          <w:u w:val="none"/>
        </w:rPr>
      </w:pPr>
      <w:r>
        <w:rPr>
          <w:rFonts w:hint="eastAsia" w:ascii="宋体" w:hAnsi="宋体" w:cs="宋体"/>
          <w:color w:val="auto"/>
          <w:sz w:val="30"/>
          <w:highlight w:val="none"/>
          <w:u w:val="none"/>
        </w:rPr>
        <w:t xml:space="preserve">签订时间：</w:t>
      </w:r>
      <w:r/>
    </w:p>
    <w:p>
      <w:pPr>
        <w:rPr>
          <w:color w:val="auto"/>
          <w:highlight w:val="none"/>
          <w:u w:val="none"/>
        </w:rPr>
      </w:pPr>
      <w:r>
        <w:rPr>
          <w:color w:val="auto"/>
          <w:highlight w:val="none"/>
          <w:u w:val="none"/>
        </w:rPr>
      </w:r>
      <w:r/>
    </w:p>
    <w:p>
      <w:pPr>
        <w:rPr>
          <w:rFonts w:eastAsia="黑体"/>
          <w:color w:val="auto"/>
          <w:sz w:val="44"/>
          <w:szCs w:val="44"/>
          <w:highlight w:val="none"/>
          <w:u w:val="none"/>
        </w:rPr>
      </w:pPr>
      <w:r>
        <w:rPr>
          <w:rFonts w:eastAsia="黑体"/>
          <w:color w:val="auto"/>
          <w:sz w:val="44"/>
          <w:szCs w:val="44"/>
          <w:highlight w:val="none"/>
          <w:u w:val="none"/>
        </w:rPr>
        <w:br w:type="page" w:clear="all"/>
      </w:r>
      <w:r/>
    </w:p>
    <w:p>
      <w:pPr>
        <w:jc w:val="center"/>
        <w:rPr>
          <w:rFonts w:eastAsia="黑体"/>
          <w:color w:val="auto"/>
          <w:sz w:val="44"/>
          <w:szCs w:val="44"/>
          <w:highlight w:val="none"/>
          <w:u w:val="none"/>
        </w:rPr>
      </w:pPr>
      <w:r>
        <w:rPr>
          <w:rFonts w:hint="eastAsia" w:eastAsia="黑体"/>
          <w:color w:val="auto"/>
          <w:sz w:val="44"/>
          <w:szCs w:val="44"/>
          <w:highlight w:val="none"/>
          <w:u w:val="none"/>
        </w:rPr>
        <w:t xml:space="preserve">使用说明</w:t>
      </w:r>
      <w:r/>
    </w:p>
    <w:p>
      <w:pPr>
        <w:ind w:firstLine="640"/>
        <w:rPr>
          <w:rFonts w:ascii="仿宋_GB2312" w:hAnsi="仿宋_GB2312" w:eastAsia="仿宋_GB2312" w:cs="仿宋_GB2312"/>
          <w:color w:val="auto"/>
          <w:sz w:val="32"/>
          <w:szCs w:val="32"/>
          <w:highlight w:val="none"/>
          <w:u w:val="none"/>
        </w:rPr>
      </w:pPr>
      <w:r>
        <w:rPr>
          <w:rFonts w:ascii="仿宋_GB2312" w:hAnsi="仿宋_GB2312" w:eastAsia="仿宋_GB2312" w:cs="仿宋_GB2312"/>
          <w:color w:val="auto"/>
          <w:sz w:val="32"/>
          <w:szCs w:val="32"/>
          <w:highlight w:val="none"/>
          <w:u w:val="none"/>
        </w:rPr>
      </w:r>
      <w:r/>
    </w:p>
    <w:p>
      <w:pPr>
        <w:numPr>
          <w:ilvl w:val="0"/>
          <w:numId w:val="0"/>
        </w:numPr>
        <w:ind w:firstLine="640"/>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 xml:space="preserve">1.</w:t>
      </w:r>
      <w:r>
        <w:rPr>
          <w:rFonts w:hint="eastAsia" w:ascii="仿宋_GB2312" w:hAnsi="仿宋_GB2312" w:eastAsia="仿宋_GB2312" w:cs="仿宋_GB2312"/>
          <w:color w:val="auto"/>
          <w:sz w:val="32"/>
          <w:szCs w:val="32"/>
          <w:highlight w:val="none"/>
          <w:u w:val="none"/>
        </w:rPr>
        <w:t xml:space="preserve">本合同标准文本适用于购买现成货物的采购项目，不包括需要供应商定制开发、创新研发的货物采购项目。</w:t>
      </w:r>
      <w:r/>
    </w:p>
    <w:p>
      <w:pPr>
        <w:numPr>
          <w:ilvl w:val="0"/>
          <w:numId w:val="0"/>
        </w:numPr>
        <w:ind w:firstLine="640"/>
        <w:rPr>
          <w:rFonts w:eastAsia="黑体"/>
          <w:color w:val="auto"/>
          <w:sz w:val="44"/>
          <w:szCs w:val="44"/>
          <w:highlight w:val="none"/>
          <w:u w:val="none"/>
        </w:rPr>
      </w:pPr>
      <w:r>
        <w:rPr>
          <w:rFonts w:hint="eastAsia" w:ascii="仿宋_GB2312" w:hAnsi="仿宋_GB2312" w:eastAsia="仿宋_GB2312" w:cs="仿宋_GB2312"/>
          <w:color w:val="auto"/>
          <w:sz w:val="32"/>
          <w:szCs w:val="32"/>
          <w:highlight w:val="none"/>
          <w:u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u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auto"/>
          <w:sz w:val="44"/>
          <w:szCs w:val="44"/>
          <w:highlight w:val="none"/>
          <w:u w:val="none"/>
        </w:rPr>
      </w:r>
      <w:r/>
    </w:p>
    <w:p>
      <w:pPr>
        <w:jc w:val="center"/>
        <w:keepLines/>
        <w:keepNext/>
        <w:pageBreakBefore w:val="0"/>
        <w:spacing w:before="240" w:after="240" w:line="480" w:lineRule="exact"/>
        <w:rPr>
          <w:rFonts w:ascii="黑体" w:hAnsi="华文中宋" w:eastAsia="黑体"/>
          <w:b/>
          <w:color w:val="auto"/>
          <w:sz w:val="28"/>
          <w:szCs w:val="28"/>
          <w:highlight w:val="none"/>
          <w:u w:val="none"/>
        </w:rPr>
        <w:outlineLvl w:val="1"/>
      </w:pPr>
      <w:r/>
      <w:bookmarkStart w:id="138" w:name="_Toc22209"/>
      <w:r>
        <w:rPr>
          <w:rFonts w:hint="eastAsia" w:ascii="黑体" w:hAnsi="华文中宋" w:eastAsia="黑体"/>
          <w:b/>
          <w:color w:val="auto"/>
          <w:sz w:val="28"/>
          <w:szCs w:val="28"/>
          <w:highlight w:val="none"/>
          <w:u w:val="none"/>
        </w:rPr>
        <w:t xml:space="preserve">第一节 政府采购合同</w:t>
      </w:r>
      <w:bookmarkEnd w:id="138"/>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甲方（全称）：盐城市环境卫生管理处</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乙方（全称）：</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pageBreakBefore w:val="0"/>
        <w:spacing w:line="480" w:lineRule="exact"/>
        <w:rPr>
          <w:rFonts w:ascii="宋体" w:hAnsi="宋体"/>
          <w:b/>
          <w:color w:val="auto"/>
          <w:sz w:val="24"/>
          <w:highlight w:val="none"/>
          <w:u w:val="none"/>
        </w:rPr>
      </w:pPr>
      <w:r>
        <w:rPr>
          <w:rFonts w:hint="eastAsia" w:ascii="宋体" w:hAnsi="宋体"/>
          <w:b/>
          <w:color w:val="auto"/>
          <w:sz w:val="24"/>
          <w:highlight w:val="none"/>
          <w:u w:val="none"/>
        </w:rPr>
        <w:t xml:space="preserve">项目信息</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（1）采购项目名称：盐城市市本级两分类不锈钢果壳箱采购项目</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采购项目编号：JSZC-320900-JSGM-X2025-0003</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（2）采购计划编号：</w:t>
      </w:r>
      <w:r>
        <w:rPr>
          <w:rFonts w:hint="eastAsia" w:ascii="宋体" w:hAnsi="宋体" w:cs="宋体"/>
          <w:color w:val="auto"/>
          <w:sz w:val="24"/>
          <w:highlight w:val="none"/>
          <w:u w:val="none"/>
        </w:rPr>
        <w:t xml:space="preserve">_________________________</w:t>
      </w:r>
      <w:r/>
    </w:p>
    <w:p>
      <w:pPr>
        <w:ind w:firstLine="480"/>
        <w:pageBreakBefore w:val="0"/>
        <w:spacing w:line="480" w:lineRule="exact"/>
        <w:rPr>
          <w:rFonts w:hint="default" w:ascii="宋体" w:hAnsi="宋体" w:eastAsia="宋体"/>
          <w:color w:val="auto"/>
          <w:sz w:val="24"/>
          <w:highlight w:val="none"/>
          <w:u w:val="none"/>
          <w:lang w:val="en-US" w:eastAsia="zh-CN"/>
        </w:rPr>
      </w:pPr>
      <w:r>
        <w:rPr>
          <w:rFonts w:hint="eastAsia" w:ascii="宋体" w:hAnsi="宋体"/>
          <w:color w:val="auto"/>
          <w:sz w:val="24"/>
          <w:highlight w:val="none"/>
          <w:u w:val="none"/>
        </w:rPr>
        <w:t xml:space="preserve">（3）项目内容：</w:t>
      </w:r>
      <w:r>
        <w:rPr>
          <w:rFonts w:hint="eastAsia" w:ascii="宋体" w:hAnsi="宋体"/>
          <w:color w:val="auto"/>
          <w:sz w:val="24"/>
          <w:highlight w:val="none"/>
          <w:u w:val="none"/>
          <w:lang w:val="en-US" w:eastAsia="zh-CN"/>
        </w:rPr>
        <w:t xml:space="preserve">在市区建军路、解放路等9条主干道采购人指定位置安装600只果壳箱，同时拆除原有果壳箱并交采购人集中报废处置。</w:t>
      </w:r>
      <w:r/>
    </w:p>
    <w:p>
      <w:pPr>
        <w:ind w:firstLine="480"/>
        <w:pageBreakBefore w:val="0"/>
        <w:spacing w:line="480" w:lineRule="exact"/>
        <w:rPr>
          <w:rFonts w:hint="default" w:ascii="宋体" w:hAnsi="宋体" w:eastAsia="宋体"/>
          <w:color w:val="auto"/>
          <w:sz w:val="24"/>
          <w:highlight w:val="none"/>
          <w:u w:val="none"/>
          <w:lang w:val="en-US" w:eastAsia="zh-CN"/>
        </w:rPr>
      </w:pPr>
      <w:r>
        <w:rPr>
          <w:rFonts w:hint="eastAsia" w:ascii="宋体" w:hAnsi="宋体"/>
          <w:color w:val="auto"/>
          <w:sz w:val="24"/>
          <w:highlight w:val="none"/>
          <w:u w:val="none"/>
        </w:rPr>
        <w:t xml:space="preserve">采购标的及数量（台/套</w:t>
      </w:r>
      <w:r>
        <w:rPr>
          <w:rFonts w:ascii="宋体" w:hAnsi="宋体"/>
          <w:color w:val="auto"/>
          <w:sz w:val="24"/>
          <w:highlight w:val="none"/>
          <w:u w:val="none"/>
        </w:rPr>
        <w:t xml:space="preserve">/</w:t>
      </w:r>
      <w:r>
        <w:rPr>
          <w:rFonts w:hint="eastAsia" w:ascii="宋体" w:hAnsi="宋体"/>
          <w:color w:val="auto"/>
          <w:sz w:val="24"/>
          <w:highlight w:val="none"/>
          <w:u w:val="none"/>
        </w:rPr>
        <w:t xml:space="preserve">个</w:t>
      </w:r>
      <w:r>
        <w:rPr>
          <w:rFonts w:ascii="宋体" w:hAnsi="宋体"/>
          <w:color w:val="auto"/>
          <w:sz w:val="24"/>
          <w:highlight w:val="none"/>
          <w:u w:val="none"/>
        </w:rPr>
        <w:t xml:space="preserve">/</w:t>
      </w:r>
      <w:r>
        <w:rPr>
          <w:rFonts w:hint="eastAsia" w:ascii="宋体" w:hAnsi="宋体"/>
          <w:color w:val="auto"/>
          <w:sz w:val="24"/>
          <w:highlight w:val="none"/>
          <w:u w:val="none"/>
        </w:rPr>
        <w:t xml:space="preserve">架</w:t>
      </w:r>
      <w:r>
        <w:rPr>
          <w:rFonts w:ascii="宋体" w:hAnsi="宋体"/>
          <w:color w:val="auto"/>
          <w:sz w:val="24"/>
          <w:highlight w:val="none"/>
          <w:u w:val="none"/>
        </w:rPr>
        <w:t xml:space="preserve">/</w:t>
      </w:r>
      <w:r>
        <w:rPr>
          <w:rFonts w:hint="eastAsia" w:ascii="宋体" w:hAnsi="宋体"/>
          <w:color w:val="auto"/>
          <w:sz w:val="24"/>
          <w:highlight w:val="none"/>
          <w:u w:val="none"/>
        </w:rPr>
        <w:t xml:space="preserve">组等）：</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品牌：_________________________规格型号：_________________________</w:t>
      </w:r>
      <w:r/>
    </w:p>
    <w:p>
      <w:pPr>
        <w:ind w:firstLine="480"/>
        <w:pageBreakBefore w:val="0"/>
        <w:spacing w:line="480" w:lineRule="exact"/>
        <w:rPr>
          <w:rFonts w:hint="eastAsia" w:ascii="宋体" w:hAnsi="宋体"/>
          <w:b/>
          <w:bCs/>
          <w:color w:val="auto"/>
          <w:sz w:val="24"/>
          <w:highlight w:val="none"/>
          <w:u w:val="none"/>
          <w:lang w:eastAsia="zh-CN"/>
        </w:rPr>
      </w:pPr>
      <w:r>
        <w:rPr>
          <w:rFonts w:hint="eastAsia" w:ascii="宋体" w:hAnsi="宋体"/>
          <w:b/>
          <w:bCs/>
          <w:color w:val="auto"/>
          <w:sz w:val="24"/>
          <w:highlight w:val="none"/>
          <w:u w:val="none"/>
        </w:rPr>
        <w:t xml:space="preserve">采购标的的技术要求、商务要求</w:t>
      </w:r>
      <w:r>
        <w:rPr>
          <w:rFonts w:hint="eastAsia" w:ascii="宋体" w:hAnsi="宋体"/>
          <w:b/>
          <w:bCs/>
          <w:color w:val="auto"/>
          <w:sz w:val="24"/>
          <w:highlight w:val="none"/>
          <w:u w:val="none"/>
          <w:lang w:eastAsia="zh-CN"/>
        </w:rPr>
        <w:t xml:space="preserve">：</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（一）</w:t>
      </w:r>
      <w:r>
        <w:rPr>
          <w:rFonts w:hint="eastAsia" w:ascii="宋体" w:hAnsi="宋体" w:cs="宋体"/>
          <w:color w:val="auto"/>
          <w:sz w:val="24"/>
          <w:highlight w:val="none"/>
          <w:u w:val="none"/>
        </w:rPr>
        <w:t xml:space="preserve">基本参数要求</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材质：主体框架及箱体采用≥1.0mm厚304不锈钢板，具有良好的防腐、防锈性能，所有材料需符合GB/T3280-2015《不锈钢冷轧钢板和钢带》标准。</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结构形式：前后两面均为两分类设计，分别对应“可回收物”和“其他垃圾”，分类区域独立分隔，在中间醒目位置设计烟头投放口。</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外形尺寸：整体高度≥1000mm，长度≥1000mm，宽度≥400mm，内胆深度≥650mm。</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（二）功能及性能要求</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投放设计：</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1.四个投放口大小一致，宽度≥300mm，高度≥200mm，保证投</w:t>
      </w:r>
      <w:r>
        <w:rPr>
          <w:rFonts w:hint="eastAsia" w:ascii="宋体" w:hAnsi="宋体"/>
          <w:b w:val="0"/>
          <w:bCs w:val="0"/>
          <w:color w:val="auto"/>
          <w:sz w:val="24"/>
          <w:highlight w:val="none"/>
          <w:u w:val="none"/>
          <w:lang w:val="en-US" w:eastAsia="zh-CN"/>
        </w:rPr>
        <w:t xml:space="preserve">放</w:t>
      </w:r>
      <w:r>
        <w:rPr>
          <w:rFonts w:hint="eastAsia" w:ascii="宋体" w:hAnsi="宋体"/>
          <w:b w:val="0"/>
          <w:bCs w:val="0"/>
          <w:color w:val="auto"/>
          <w:sz w:val="24"/>
          <w:highlight w:val="none"/>
          <w:u w:val="none"/>
          <w:lang w:eastAsia="zh-CN"/>
        </w:rPr>
        <w:t xml:space="preserve">空间，便于各类废品（如纸类、塑料瓶、易拉罐等）投放。</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2.投放口采用外翻边或圆弧过渡处理，避免划伤手部，且具备防雨水倒灌功能。</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结构性能：</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3.整体结构牢固，焊接处采用满焊工艺，焊点平整光滑，无虚焊、漏焊。</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4.箱体与底座连接稳固。底部设置防滑耐磨垫或固定装置，单箱体静态承重≥150kg，箱底放置内桶承台为整体不锈钢板材。</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5.具备防盗功能，箱体与内胆、底座之间设置防盗锁或防拆卸结构，内胆采用≥3mm厚模压一次性成型具有阻燃属性的玻璃钢材料制作，安全无毒、方便清洁、坚固耐用、抗腐蚀、耐酸耐碱、防冻、防火耐热，</w:t>
      </w:r>
      <w:r>
        <w:rPr>
          <w:rFonts w:hint="eastAsia" w:ascii="宋体" w:hAnsi="宋体"/>
          <w:b w:val="0"/>
          <w:bCs w:val="0"/>
          <w:color w:val="auto"/>
          <w:sz w:val="24"/>
          <w:highlight w:val="none"/>
          <w:u w:val="none"/>
          <w:lang w:val="en-US" w:eastAsia="zh-CN"/>
        </w:rPr>
        <w:t xml:space="preserve">每只</w:t>
      </w:r>
      <w:r>
        <w:rPr>
          <w:rFonts w:hint="eastAsia" w:ascii="宋体" w:hAnsi="宋体"/>
          <w:b w:val="0"/>
          <w:bCs w:val="0"/>
          <w:color w:val="auto"/>
          <w:sz w:val="24"/>
          <w:highlight w:val="none"/>
          <w:u w:val="none"/>
          <w:lang w:eastAsia="zh-CN"/>
        </w:rPr>
        <w:t xml:space="preserve">重量≥2.8公斤。箱体底部各加装2根限位滑槽，内桶放置在滑槽上，内桶进出顺畅。</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6.内桶总容量≥80L（单桶≥40L），内桶上口与垃圾投放口吻合，避免垃圾投放时外漏，内桶内外表面平整光滑。</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7.除内桶外，箱体要求总重量≥33kg。</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耐用性能：</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8.箱体表面经抛光、拉丝</w:t>
      </w:r>
      <w:r>
        <w:rPr>
          <w:rFonts w:hint="eastAsia" w:ascii="宋体" w:hAnsi="宋体"/>
          <w:b w:val="0"/>
          <w:bCs w:val="0"/>
          <w:color w:val="auto"/>
          <w:sz w:val="24"/>
          <w:highlight w:val="none"/>
          <w:u w:val="none"/>
          <w:lang w:val="en-US" w:eastAsia="zh-CN"/>
        </w:rPr>
        <w:t xml:space="preserve">处理</w:t>
      </w:r>
      <w:r>
        <w:rPr>
          <w:rFonts w:hint="eastAsia" w:ascii="宋体" w:hAnsi="宋体"/>
          <w:b w:val="0"/>
          <w:bCs w:val="0"/>
          <w:color w:val="auto"/>
          <w:sz w:val="24"/>
          <w:highlight w:val="none"/>
          <w:u w:val="none"/>
          <w:lang w:eastAsia="zh-CN"/>
        </w:rPr>
        <w:t xml:space="preserve">，具有阻燃、耐磨、耐酸碱性能。</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9.安装箱体的膨胀螺丝、螺母等配件须为304不锈钢材质。</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（三）外观及标识要求</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外观设计：外形美观大方，线条流畅，立体感强，与城市街道景观协调统一。</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标识规范：</w:t>
      </w:r>
      <w:r/>
    </w:p>
    <w:p>
      <w:pPr>
        <w:ind w:firstLine="480"/>
        <w:pageBreakBefore w:val="0"/>
        <w:spacing w:line="480" w:lineRule="exact"/>
        <w:rPr>
          <w:rFonts w:hint="eastAsia" w:ascii="宋体" w:hAnsi="宋体"/>
          <w:b w:val="0"/>
          <w:bCs w:val="0"/>
          <w:color w:val="auto"/>
          <w:sz w:val="24"/>
          <w:highlight w:val="none"/>
          <w:u w:val="none"/>
          <w:lang w:eastAsia="zh-CN"/>
        </w:rPr>
      </w:pPr>
      <w:r>
        <w:rPr>
          <w:rFonts w:hint="eastAsia" w:ascii="宋体" w:hAnsi="宋体"/>
          <w:b w:val="0"/>
          <w:bCs w:val="0"/>
          <w:color w:val="auto"/>
          <w:sz w:val="24"/>
          <w:highlight w:val="none"/>
          <w:u w:val="none"/>
          <w:lang w:eastAsia="zh-CN"/>
        </w:rPr>
        <w:t xml:space="preserve">分类标识参照《城市生活垃圾分类标志》（GB/T19095-2019），包含图形符号、中英文字说明“可回收物（Recyclables）”“其他垃圾（Residual Waste）”</w:t>
      </w:r>
      <w:r>
        <w:rPr>
          <w:rFonts w:hint="eastAsia" w:ascii="宋体" w:hAnsi="宋体"/>
          <w:b w:val="0"/>
          <w:bCs w:val="0"/>
          <w:color w:val="auto"/>
          <w:sz w:val="24"/>
          <w:highlight w:val="none"/>
          <w:u w:val="none"/>
          <w:lang w:val="en-US" w:eastAsia="zh-CN"/>
        </w:rPr>
        <w:t xml:space="preserve">等</w:t>
      </w:r>
      <w:r>
        <w:rPr>
          <w:rFonts w:hint="eastAsia" w:ascii="宋体" w:hAnsi="宋体"/>
          <w:b w:val="0"/>
          <w:bCs w:val="0"/>
          <w:color w:val="auto"/>
          <w:sz w:val="24"/>
          <w:highlight w:val="none"/>
          <w:u w:val="none"/>
          <w:lang w:eastAsia="zh-CN"/>
        </w:rPr>
        <w:t xml:space="preserve">，</w:t>
      </w:r>
      <w:r>
        <w:rPr>
          <w:rFonts w:hint="eastAsia" w:ascii="宋体" w:hAnsi="宋体"/>
          <w:b w:val="0"/>
          <w:bCs w:val="0"/>
          <w:color w:val="auto"/>
          <w:sz w:val="24"/>
          <w:highlight w:val="none"/>
          <w:u w:val="none"/>
          <w:lang w:val="en-US" w:eastAsia="zh-CN"/>
        </w:rPr>
        <w:t xml:space="preserve">同时需印制</w:t>
      </w:r>
      <w:r>
        <w:rPr>
          <w:rFonts w:hint="eastAsia" w:ascii="宋体" w:hAnsi="宋体"/>
          <w:b w:val="0"/>
          <w:bCs w:val="0"/>
          <w:color w:val="auto"/>
          <w:sz w:val="24"/>
          <w:highlight w:val="none"/>
          <w:u w:val="none"/>
          <w:lang w:eastAsia="zh-CN"/>
        </w:rPr>
        <w:t xml:space="preserve">细分垃圾种类。采用丝网印制，色泽鲜艳且不褪色，根据</w:t>
      </w:r>
      <w:r>
        <w:rPr>
          <w:rFonts w:hint="eastAsia" w:ascii="宋体" w:hAnsi="宋体"/>
          <w:b w:val="0"/>
          <w:bCs w:val="0"/>
          <w:color w:val="auto"/>
          <w:sz w:val="24"/>
          <w:highlight w:val="none"/>
          <w:u w:val="none"/>
          <w:lang w:val="en-US" w:eastAsia="zh-CN"/>
        </w:rPr>
        <w:t xml:space="preserve">甲方</w:t>
      </w:r>
      <w:r>
        <w:rPr>
          <w:rFonts w:hint="eastAsia" w:ascii="宋体" w:hAnsi="宋体"/>
          <w:b w:val="0"/>
          <w:bCs w:val="0"/>
          <w:color w:val="auto"/>
          <w:sz w:val="24"/>
          <w:highlight w:val="none"/>
          <w:u w:val="none"/>
          <w:lang w:eastAsia="zh-CN"/>
        </w:rPr>
        <w:t xml:space="preserve">要求印刷</w:t>
      </w:r>
      <w:r>
        <w:rPr>
          <w:rFonts w:hint="eastAsia" w:ascii="宋体" w:hAnsi="宋体"/>
          <w:b w:val="0"/>
          <w:bCs w:val="0"/>
          <w:color w:val="auto"/>
          <w:sz w:val="24"/>
          <w:highlight w:val="none"/>
          <w:u w:val="none"/>
          <w:lang w:val="en-US" w:eastAsia="zh-CN"/>
        </w:rPr>
        <w:t xml:space="preserve">编号</w:t>
      </w:r>
      <w:r>
        <w:rPr>
          <w:rFonts w:hint="eastAsia" w:ascii="宋体" w:hAnsi="宋体"/>
          <w:b w:val="0"/>
          <w:bCs w:val="0"/>
          <w:color w:val="auto"/>
          <w:sz w:val="24"/>
          <w:highlight w:val="none"/>
          <w:u w:val="none"/>
          <w:lang w:eastAsia="zh-CN"/>
        </w:rPr>
        <w:t xml:space="preserve">、单位名称等内容。</w:t>
      </w:r>
      <w:r/>
    </w:p>
    <w:p>
      <w:pPr>
        <w:numPr>
          <w:ilvl w:val="0"/>
          <w:numId w:val="0"/>
        </w:numPr>
        <w:ind w:firstLine="480"/>
        <w:pageBreakBefore w:val="0"/>
        <w:spacing w:line="480" w:lineRule="exact"/>
        <w:rPr>
          <w:rFonts w:hint="eastAsia" w:ascii="宋体" w:hAnsi="宋体"/>
          <w:b w:val="0"/>
          <w:bCs w:val="0"/>
          <w:color w:val="auto"/>
          <w:sz w:val="24"/>
          <w:highlight w:val="none"/>
          <w:u w:val="none"/>
          <w:lang w:val="en-US" w:eastAsia="zh-CN"/>
        </w:rPr>
      </w:pPr>
      <w:r>
        <w:rPr>
          <w:rFonts w:hint="eastAsia" w:ascii="宋体" w:hAnsi="宋体"/>
          <w:b w:val="0"/>
          <w:bCs w:val="0"/>
          <w:color w:val="auto"/>
          <w:sz w:val="24"/>
          <w:highlight w:val="none"/>
          <w:u w:val="none"/>
          <w:lang w:val="en-US" w:eastAsia="zh-CN"/>
        </w:rPr>
        <w:t xml:space="preserve">（四）商务要求</w:t>
      </w:r>
      <w:r/>
    </w:p>
    <w:p>
      <w:pPr>
        <w:numPr>
          <w:ilvl w:val="0"/>
          <w:numId w:val="0"/>
        </w:numPr>
        <w:keepLines w:val="0"/>
        <w:keepNext w:val="0"/>
        <w:pageBreakBefore w:val="0"/>
        <w:spacing w:line="480" w:lineRule="exact"/>
        <w:widowControl w:val="off"/>
        <w:rPr>
          <w:rFonts w:hint="eastAsia" w:ascii="宋体" w:hAnsi="宋体"/>
          <w:b w:val="0"/>
          <w:bCs w:val="0"/>
          <w:color w:val="auto"/>
          <w:sz w:val="24"/>
          <w:highlight w:val="none"/>
          <w:u w:val="none"/>
          <w:lang w:val="en-US" w:eastAsia="zh-CN"/>
        </w:rPr>
      </w:pPr>
      <w:r>
        <w:rPr>
          <w:rFonts w:hint="eastAsia" w:ascii="宋体" w:hAnsi="宋体"/>
          <w:b/>
          <w:bCs/>
          <w:color w:val="auto"/>
          <w:sz w:val="24"/>
          <w:highlight w:val="none"/>
          <w:u w:val="none"/>
          <w:lang w:val="en-US" w:eastAsia="zh-CN"/>
        </w:rPr>
        <w:t xml:space="preserve">    </w:t>
      </w:r>
      <w:r>
        <w:rPr>
          <w:rFonts w:hint="eastAsia" w:ascii="宋体" w:hAnsi="宋体"/>
          <w:b w:val="0"/>
          <w:bCs w:val="0"/>
          <w:color w:val="auto"/>
          <w:sz w:val="24"/>
          <w:highlight w:val="none"/>
          <w:u w:val="none"/>
          <w:lang w:val="en-US" w:eastAsia="zh-CN"/>
        </w:rPr>
        <w:t xml:space="preserve">自验收合格之日起质保2年，质保期内出现质量问题，乙方需在24小时内响应，48小时内解决（特殊情况可协商延长，但最长不超过72小时）。质保期过后，乙方仍须提供终身维修服务，维修只收取配件成本费，免收工时费和差旅费。</w:t>
      </w:r>
      <w:r/>
    </w:p>
    <w:p>
      <w:pPr>
        <w:numPr>
          <w:ilvl w:val="0"/>
          <w:numId w:val="0"/>
        </w:numPr>
        <w:ind w:firstLine="480"/>
        <w:pageBreakBefore w:val="0"/>
        <w:spacing w:line="480" w:lineRule="exact"/>
        <w:rPr>
          <w:rFonts w:hint="eastAsia" w:ascii="宋体" w:hAnsi="宋体"/>
          <w:b w:val="0"/>
          <w:bCs w:val="0"/>
          <w:color w:val="auto"/>
          <w:sz w:val="24"/>
          <w:highlight w:val="none"/>
          <w:u w:val="none"/>
          <w:lang w:val="en-US" w:eastAsia="zh-CN"/>
        </w:rPr>
      </w:pPr>
      <w:r>
        <w:rPr>
          <w:rFonts w:hint="eastAsia" w:ascii="宋体" w:hAnsi="宋体"/>
          <w:b w:val="0"/>
          <w:bCs w:val="0"/>
          <w:color w:val="auto"/>
          <w:sz w:val="24"/>
          <w:highlight w:val="none"/>
          <w:u w:val="none"/>
          <w:lang w:val="en-US" w:eastAsia="zh-CN"/>
        </w:rPr>
        <w:t xml:space="preserve">批量生产前，乙方需先按投标的设计方案制作果壳箱样品供采购人确认，待甲方确认并同意供应商按样品生产后，方可投入批量生产。若供应商提供的产品发生知识产权纠纷的，由供应商与原知识产权所有者协商解决，甲方不承担与之相关的任何经济和法律责任。乙方在项目实施期间的一切安全责任由供应商自行承担。</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（4）政府采购组织形式：</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政府集中采购</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部门集中采购  </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分散采购</w:t>
      </w:r>
      <w:r/>
    </w:p>
    <w:p>
      <w:pPr>
        <w:ind w:firstLine="480"/>
        <w:pageBreakBefore w:val="0"/>
        <w:spacing w:line="480" w:lineRule="exact"/>
        <w:rPr>
          <w:rFonts w:ascii="宋体" w:hAnsi="宋体" w:cs="宋体"/>
          <w:color w:val="auto"/>
          <w:sz w:val="24"/>
          <w:highlight w:val="none"/>
          <w:u w:val="none"/>
        </w:rPr>
      </w:pPr>
      <w:r>
        <w:rPr>
          <w:rFonts w:hint="eastAsia" w:ascii="宋体" w:hAnsi="宋体"/>
          <w:color w:val="auto"/>
          <w:sz w:val="24"/>
          <w:highlight w:val="none"/>
          <w:u w:val="none"/>
        </w:rPr>
        <w:t xml:space="preserve">（5）政</w:t>
      </w:r>
      <w:r>
        <w:rPr>
          <w:rFonts w:hint="eastAsia" w:ascii="宋体" w:hAnsi="宋体" w:cs="宋体"/>
          <w:color w:val="auto"/>
          <w:sz w:val="24"/>
          <w:highlight w:val="none"/>
          <w:u w:val="none"/>
        </w:rPr>
        <w:t xml:space="preserve">府采购方式：</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公开招标</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邀请招标</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竞争性谈判</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竞争性磋商</w:t>
      </w:r>
      <w:r/>
    </w:p>
    <w:p>
      <w:pPr>
        <w:ind w:firstLine="480"/>
        <w:jc w:val="left"/>
        <w:pageBreakBefore w:val="0"/>
        <w:spacing w:line="480" w:lineRule="exact"/>
        <w:widowControl/>
        <w:rPr>
          <w:rFonts w:ascii="宋体" w:hAnsi="宋体" w:cs="宋体"/>
          <w:color w:val="auto"/>
          <w:sz w:val="24"/>
          <w:highlight w:val="none"/>
          <w:u w:val="none"/>
        </w:rPr>
      </w:pP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询价</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单一来源</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框架协议</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其他：</w:t>
      </w:r>
      <w:r/>
    </w:p>
    <w:p>
      <w:pPr>
        <w:ind w:firstLine="480"/>
        <w:jc w:val="left"/>
        <w:pageBreakBefore w:val="0"/>
        <w:spacing w:line="480" w:lineRule="exact"/>
        <w:widowControl/>
        <w:rPr>
          <w:rFonts w:ascii="宋体" w:hAnsi="宋体"/>
          <w:color w:val="auto"/>
          <w:sz w:val="24"/>
          <w:highlight w:val="none"/>
          <w:u w:val="none"/>
        </w:rPr>
      </w:pPr>
      <w:r>
        <w:rPr>
          <w:rFonts w:hint="eastAsia" w:ascii="宋体" w:hAnsi="宋体" w:eastAsia="华文楷体" w:cs="华文楷体"/>
          <w:color w:val="auto"/>
          <w:sz w:val="24"/>
          <w:highlight w:val="none"/>
          <w:u w:val="none"/>
        </w:rPr>
        <w:t xml:space="preserve">（</w:t>
      </w:r>
      <w:r>
        <w:rPr>
          <w:rFonts w:ascii="宋体" w:hAnsi="宋体" w:eastAsia="华文楷体" w:cs="华文楷体"/>
          <w:color w:val="auto"/>
          <w:sz w:val="24"/>
          <w:highlight w:val="none"/>
          <w:u w:val="none"/>
        </w:rPr>
        <w:t xml:space="preserve">6</w:t>
      </w:r>
      <w:r>
        <w:rPr>
          <w:rFonts w:hint="eastAsia" w:ascii="宋体" w:hAnsi="宋体" w:eastAsia="华文楷体" w:cs="华文楷体"/>
          <w:color w:val="auto"/>
          <w:sz w:val="24"/>
          <w:highlight w:val="none"/>
          <w:u w:val="none"/>
        </w:rPr>
        <w:t xml:space="preserve">）</w:t>
      </w:r>
      <w:r>
        <w:rPr>
          <w:rFonts w:hint="eastAsia" w:ascii="宋体" w:hAnsi="宋体"/>
          <w:color w:val="auto"/>
          <w:sz w:val="24"/>
          <w:highlight w:val="none"/>
          <w:u w:val="none"/>
        </w:rPr>
        <w:t xml:space="preserve">中标（成交）采购标的制造商是否为中小企业：</w:t>
      </w:r>
      <w:r>
        <w:rPr>
          <w:rFonts w:ascii="Wingdings" w:hAnsi="Wingdings" w:eastAsia="Wingdings" w:cs="Wingdings"/>
          <w:color w:val="auto"/>
          <w:sz w:val="24"/>
          <w:highlight w:val="none"/>
          <w:u w:val="none"/>
        </w:rPr>
        <w:t xml:space="preserve">þ</w:t>
      </w:r>
      <w:r>
        <w:rPr>
          <w:rFonts w:hint="eastAsia" w:ascii="宋体" w:hAnsi="宋体"/>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color w:val="auto"/>
          <w:sz w:val="24"/>
          <w:highlight w:val="none"/>
          <w:u w:val="none"/>
        </w:rPr>
        <w:t xml:space="preserve">否</w:t>
      </w:r>
      <w:r/>
    </w:p>
    <w:p>
      <w:pPr>
        <w:ind w:firstLine="480"/>
        <w:pageBreakBefore w:val="0"/>
        <w:spacing w:line="480" w:lineRule="exact"/>
        <w:rPr>
          <w:rFonts w:ascii="宋体" w:hAnsi="宋体"/>
          <w:iCs/>
          <w:color w:val="auto"/>
          <w:sz w:val="24"/>
          <w:highlight w:val="none"/>
          <w:u w:val="none"/>
        </w:rPr>
      </w:pPr>
      <w:r>
        <w:rPr>
          <w:rFonts w:hint="eastAsia" w:ascii="宋体" w:hAnsi="宋体"/>
          <w:color w:val="auto"/>
          <w:sz w:val="24"/>
          <w:highlight w:val="none"/>
          <w:u w:val="none"/>
        </w:rPr>
        <w:t xml:space="preserve">本合同是否为专门面向中小企业的采购合同（中小企业预留合同）：</w:t>
      </w:r>
      <w:r>
        <w:rPr>
          <w:rFonts w:ascii="Wingdings" w:hAnsi="Wingdings" w:eastAsia="Wingdings" w:cs="Wingdings"/>
          <w:iCs/>
          <w:color w:val="auto"/>
          <w:sz w:val="24"/>
          <w:highlight w:val="none"/>
          <w:u w:val="none"/>
        </w:rPr>
        <w:t xml:space="preserve">þ</w:t>
      </w:r>
      <w:r>
        <w:rPr>
          <w:rFonts w:hint="eastAsia" w:ascii="宋体" w:hAnsi="宋体"/>
          <w:iCs/>
          <w:color w:val="auto"/>
          <w:sz w:val="24"/>
          <w:highlight w:val="none"/>
          <w:u w:val="none"/>
        </w:rPr>
        <w:t xml:space="preserve">是 </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否</w:t>
      </w:r>
      <w:r/>
    </w:p>
    <w:p>
      <w:pPr>
        <w:ind w:firstLine="480"/>
        <w:pageBreakBefore w:val="0"/>
        <w:spacing w:line="480" w:lineRule="exact"/>
        <w:rPr>
          <w:rFonts w:ascii="宋体" w:hAnsi="宋体"/>
          <w:iCs/>
          <w:color w:val="auto"/>
          <w:sz w:val="24"/>
          <w:highlight w:val="none"/>
          <w:u w:val="none"/>
        </w:rPr>
      </w:pPr>
      <w:r>
        <w:rPr>
          <w:rFonts w:hint="eastAsia"/>
          <w:color w:val="auto"/>
          <w:sz w:val="24"/>
          <w:highlight w:val="none"/>
          <w:u w:val="none"/>
        </w:rPr>
        <w:t xml:space="preserve">若本项目不专门面向中小企业采购，是否给予小微企业评审优惠：</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是   </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否</w:t>
      </w:r>
      <w:r/>
    </w:p>
    <w:p>
      <w:pPr>
        <w:ind w:firstLine="480"/>
        <w:pageBreakBefore w:val="0"/>
        <w:spacing w:line="480" w:lineRule="exact"/>
        <w:rPr>
          <w:rFonts w:ascii="宋体" w:hAnsi="宋体"/>
          <w:iCs/>
          <w:color w:val="auto"/>
          <w:sz w:val="24"/>
          <w:highlight w:val="none"/>
          <w:u w:val="none"/>
        </w:rPr>
      </w:pPr>
      <w:r>
        <w:rPr>
          <w:rFonts w:hint="eastAsia"/>
          <w:color w:val="auto"/>
          <w:sz w:val="24"/>
          <w:highlight w:val="none"/>
          <w:u w:val="none"/>
        </w:rPr>
        <w:t xml:space="preserve">中标（成交）采购标的制造商是否为残疾人福利性单位：</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是   </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否</w:t>
      </w:r>
      <w:r/>
    </w:p>
    <w:p>
      <w:pPr>
        <w:ind w:firstLine="480"/>
        <w:pageBreakBefore w:val="0"/>
        <w:spacing w:line="480" w:lineRule="exact"/>
        <w:rPr>
          <w:color w:val="auto"/>
          <w:sz w:val="24"/>
          <w:highlight w:val="none"/>
          <w:u w:val="none"/>
        </w:rPr>
      </w:pPr>
      <w:r>
        <w:rPr>
          <w:rFonts w:hint="eastAsia"/>
          <w:color w:val="auto"/>
          <w:sz w:val="24"/>
          <w:highlight w:val="none"/>
          <w:u w:val="none"/>
        </w:rPr>
        <w:t xml:space="preserve">中标（成交）采购标的制造商是否为监狱企业：</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是       </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否</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w:t>
      </w:r>
      <w:r>
        <w:rPr>
          <w:rFonts w:ascii="宋体" w:hAnsi="宋体"/>
          <w:color w:val="auto"/>
          <w:sz w:val="24"/>
          <w:highlight w:val="none"/>
          <w:u w:val="none"/>
        </w:rPr>
        <w:t xml:space="preserve">7</w:t>
      </w:r>
      <w:r>
        <w:rPr>
          <w:rFonts w:hint="eastAsia" w:ascii="宋体" w:hAnsi="宋体"/>
          <w:color w:val="auto"/>
          <w:sz w:val="24"/>
          <w:highlight w:val="none"/>
          <w:u w:val="none"/>
        </w:rPr>
        <w:t xml:space="preserve">）合同是否分包：</w:t>
      </w:r>
      <w:r>
        <w:rPr>
          <w:rFonts w:ascii="Wingdings" w:hAnsi="Wingdings" w:eastAsia="Wingdings" w:cs="Wingdings"/>
          <w:iCs/>
          <w:color w:val="auto"/>
          <w:sz w:val="24"/>
          <w:highlight w:val="none"/>
          <w:u w:val="none"/>
        </w:rPr>
        <w:t xml:space="preserve"></w:t>
      </w:r>
      <w:r>
        <w:rPr>
          <w:rFonts w:hint="eastAsia" w:ascii="宋体" w:hAnsi="宋体"/>
          <w:iCs/>
          <w:color w:val="auto"/>
          <w:sz w:val="24"/>
          <w:highlight w:val="none"/>
          <w:u w:val="none"/>
        </w:rPr>
        <w:t xml:space="preserve">是       </w:t>
      </w:r>
      <w:r>
        <w:rPr>
          <w:rFonts w:ascii="Wingdings" w:hAnsi="Wingdings" w:eastAsia="Wingdings" w:cs="Wingdings"/>
          <w:iCs/>
          <w:color w:val="auto"/>
          <w:sz w:val="24"/>
          <w:highlight w:val="none"/>
          <w:u w:val="none"/>
        </w:rPr>
        <w:t xml:space="preserve">þ</w:t>
      </w:r>
      <w:r>
        <w:rPr>
          <w:rFonts w:hint="eastAsia" w:ascii="宋体" w:hAnsi="宋体"/>
          <w:iCs/>
          <w:color w:val="auto"/>
          <w:sz w:val="24"/>
          <w:highlight w:val="none"/>
          <w:u w:val="none"/>
        </w:rPr>
        <w:t xml:space="preserve">否</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w:t>
      </w:r>
      <w:r>
        <w:rPr>
          <w:rFonts w:ascii="宋体" w:hAnsi="宋体" w:cs="宋体"/>
          <w:color w:val="auto"/>
          <w:sz w:val="24"/>
          <w:highlight w:val="none"/>
          <w:u w:val="none"/>
        </w:rPr>
        <w:t xml:space="preserve">8</w:t>
      </w:r>
      <w:r>
        <w:rPr>
          <w:rFonts w:hint="eastAsia" w:ascii="宋体" w:hAnsi="宋体" w:cs="宋体"/>
          <w:color w:val="auto"/>
          <w:sz w:val="24"/>
          <w:highlight w:val="none"/>
          <w:u w:val="none"/>
        </w:rPr>
        <w:t xml:space="preserve">）中标（成交）供应商是否为外商投资企业：</w:t>
      </w:r>
      <w:r>
        <w:rPr>
          <w:rFonts w:ascii="Wingdings" w:hAnsi="Wingdings" w:eastAsia="Wingdings" w:cs="Wingdings"/>
          <w:iCs/>
          <w:color w:val="auto"/>
          <w:sz w:val="24"/>
          <w:highlight w:val="none"/>
          <w:u w:val="none"/>
        </w:rPr>
        <w:t xml:space="preserve"></w:t>
      </w:r>
      <w:r>
        <w:rPr>
          <w:rFonts w:hint="eastAsia" w:ascii="宋体" w:hAnsi="宋体" w:cs="宋体"/>
          <w:iCs/>
          <w:color w:val="auto"/>
          <w:sz w:val="24"/>
          <w:highlight w:val="none"/>
          <w:u w:val="none"/>
        </w:rPr>
        <w:t xml:space="preserve">是       </w:t>
      </w:r>
      <w:r>
        <w:rPr>
          <w:rFonts w:ascii="Wingdings" w:hAnsi="Wingdings" w:eastAsia="Wingdings" w:cs="Wingdings"/>
          <w:iCs/>
          <w:color w:val="auto"/>
          <w:sz w:val="24"/>
          <w:highlight w:val="none"/>
          <w:u w:val="none"/>
        </w:rPr>
        <w:t xml:space="preserve">þ</w:t>
      </w:r>
      <w:r>
        <w:rPr>
          <w:rFonts w:hint="eastAsia" w:ascii="宋体" w:hAnsi="宋体" w:cs="宋体"/>
          <w:iCs/>
          <w:color w:val="auto"/>
          <w:sz w:val="24"/>
          <w:highlight w:val="none"/>
          <w:u w:val="none"/>
        </w:rPr>
        <w:t xml:space="preserve">否</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w:t>
      </w:r>
      <w:r>
        <w:rPr>
          <w:rFonts w:hint="eastAsia" w:ascii="宋体" w:hAnsi="宋体"/>
          <w:color w:val="auto"/>
          <w:sz w:val="24"/>
          <w:highlight w:val="none"/>
          <w:u w:val="none"/>
          <w:lang w:val="en-US" w:eastAsia="zh-CN"/>
        </w:rPr>
        <w:t xml:space="preserve">9</w:t>
      </w:r>
      <w:r>
        <w:rPr>
          <w:rFonts w:hint="eastAsia" w:ascii="宋体" w:hAnsi="宋体"/>
          <w:color w:val="auto"/>
          <w:sz w:val="24"/>
          <w:highlight w:val="none"/>
          <w:u w:val="none"/>
        </w:rPr>
        <w:t xml:space="preserve">）涉及商品包装和快递包装的，是否参考《商品包装政府采购需求标准（试行）》、《快递包装政府采购需求标准（试行）》明确产品及相关快递服务的具体包装要求：</w:t>
      </w:r>
      <w:r/>
    </w:p>
    <w:p>
      <w:pPr>
        <w:ind w:firstLine="480"/>
        <w:pageBreakBefore w:val="0"/>
        <w:spacing w:line="480" w:lineRule="exact"/>
        <w:rPr>
          <w:rFonts w:ascii="宋体" w:hAnsi="宋体"/>
          <w:color w:val="auto"/>
          <w:sz w:val="24"/>
          <w:highlight w:val="none"/>
          <w:u w:val="none"/>
        </w:rPr>
      </w:pPr>
      <w:r>
        <w:rPr>
          <w:rFonts w:ascii="Wingdings" w:hAnsi="Wingdings" w:eastAsia="Wingdings" w:cs="Wingdings"/>
          <w:color w:val="auto"/>
          <w:sz w:val="24"/>
          <w:highlight w:val="none"/>
          <w:u w:val="none"/>
        </w:rPr>
        <w:t xml:space="preserve"></w:t>
      </w:r>
      <w:r>
        <w:rPr>
          <w:rFonts w:hint="eastAsia" w:ascii="宋体" w:hAnsi="宋体"/>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color w:val="auto"/>
          <w:sz w:val="24"/>
          <w:highlight w:val="none"/>
          <w:u w:val="none"/>
        </w:rPr>
        <w:t xml:space="preserve">否</w:t>
      </w:r>
      <w:r>
        <w:rPr>
          <w:rFonts w:ascii="Wingdings" w:hAnsi="Wingdings" w:eastAsia="Wingdings" w:cs="Wingdings"/>
          <w:color w:val="auto"/>
          <w:sz w:val="24"/>
          <w:highlight w:val="none"/>
          <w:u w:val="none"/>
        </w:rPr>
        <w:t xml:space="preserve"></w:t>
      </w:r>
      <w:r>
        <w:rPr>
          <w:rFonts w:hint="eastAsia" w:ascii="宋体" w:hAnsi="宋体"/>
          <w:color w:val="auto"/>
          <w:sz w:val="24"/>
          <w:highlight w:val="none"/>
          <w:u w:val="none"/>
        </w:rPr>
        <w:t xml:space="preserve">不涉及</w:t>
      </w:r>
      <w:r/>
    </w:p>
    <w:p>
      <w:pPr>
        <w:numPr>
          <w:ilvl w:val="0"/>
          <w:numId w:val="1"/>
        </w:numPr>
        <w:ind w:firstLine="482"/>
        <w:pageBreakBefore w:val="0"/>
        <w:spacing w:line="480" w:lineRule="exact"/>
        <w:rPr>
          <w:rFonts w:ascii="宋体" w:hAnsi="宋体"/>
          <w:b/>
          <w:color w:val="auto"/>
          <w:sz w:val="24"/>
          <w:highlight w:val="none"/>
          <w:u w:val="none"/>
        </w:rPr>
      </w:pPr>
      <w:r>
        <w:rPr>
          <w:rFonts w:hint="eastAsia" w:ascii="宋体" w:hAnsi="宋体"/>
          <w:b/>
          <w:color w:val="auto"/>
          <w:sz w:val="24"/>
          <w:highlight w:val="none"/>
          <w:u w:val="none"/>
        </w:rPr>
        <w:t xml:space="preserve">合同金额</w:t>
      </w:r>
      <w:r/>
    </w:p>
    <w:p>
      <w:pPr>
        <w:ind w:firstLine="480"/>
        <w:pageBreakBefore w:val="0"/>
        <w:spacing w:line="480" w:lineRule="exact"/>
        <w:rPr>
          <w:rFonts w:hint="eastAsia" w:ascii="宋体" w:hAnsi="宋体" w:eastAsia="宋体"/>
          <w:color w:val="auto"/>
          <w:sz w:val="24"/>
          <w:highlight w:val="none"/>
          <w:u w:val="none"/>
          <w:lang w:eastAsia="zh-CN"/>
        </w:rPr>
      </w:pPr>
      <w:r>
        <w:rPr>
          <w:rFonts w:hint="eastAsia" w:ascii="宋体" w:hAnsi="宋体"/>
          <w:color w:val="auto"/>
          <w:sz w:val="24"/>
          <w:highlight w:val="none"/>
          <w:u w:val="none"/>
        </w:rPr>
        <w:t xml:space="preserve">（1）合同金额小写：</w:t>
      </w:r>
      <w:r>
        <w:rPr>
          <w:rFonts w:hint="eastAsia" w:ascii="宋体" w:hAnsi="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元</w:t>
      </w:r>
      <w:r/>
    </w:p>
    <w:p>
      <w:pPr>
        <w:ind w:firstLine="480"/>
        <w:pageBreakBefore w:val="0"/>
        <w:spacing w:line="480" w:lineRule="exact"/>
        <w:rPr>
          <w:rFonts w:hint="default" w:ascii="宋体" w:hAnsi="宋体"/>
          <w:color w:val="auto"/>
          <w:sz w:val="24"/>
          <w:highlight w:val="none"/>
          <w:u w:val="none"/>
          <w:lang w:val="en-US"/>
        </w:rPr>
      </w:pPr>
      <w:r>
        <w:rPr>
          <w:rFonts w:hint="eastAsia" w:ascii="宋体" w:hAnsi="宋体"/>
          <w:color w:val="auto"/>
          <w:sz w:val="24"/>
          <w:highlight w:val="none"/>
          <w:u w:val="none"/>
        </w:rPr>
        <w:t xml:space="preserve">大写：</w:t>
      </w:r>
      <w:r>
        <w:rPr>
          <w:rFonts w:hint="eastAsia" w:ascii="宋体" w:hAnsi="宋体"/>
          <w:color w:val="auto"/>
          <w:sz w:val="24"/>
          <w:highlight w:val="none"/>
          <w:u w:val="single"/>
          <w:lang w:val="en-US" w:eastAsia="zh-CN"/>
        </w:rPr>
        <w:t xml:space="preserve">                   </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en-US" w:eastAsia="zh-CN"/>
        </w:rPr>
        <w:t xml:space="preserve">合同</w:t>
      </w:r>
      <w:r>
        <w:rPr>
          <w:rFonts w:hint="eastAsia" w:ascii="宋体" w:hAnsi="宋体" w:cs="宋体"/>
          <w:i w:val="0"/>
          <w:iCs w:val="0"/>
          <w:color w:val="auto"/>
          <w:sz w:val="24"/>
          <w:szCs w:val="20"/>
          <w:highlight w:val="none"/>
          <w:u w:val="none"/>
          <w:lang w:val="zh-CN"/>
        </w:rPr>
        <w:t xml:space="preserve">价中须包含但不限于设备费、人工费、运输费、材料费、包装费、运杂费、交货（卸货至指定地点并承担卸货费）、安装调试费、</w:t>
      </w:r>
      <w:r>
        <w:rPr>
          <w:rFonts w:hint="eastAsia" w:ascii="宋体" w:hAnsi="宋体" w:cs="宋体"/>
          <w:i w:val="0"/>
          <w:iCs w:val="0"/>
          <w:color w:val="auto"/>
          <w:sz w:val="24"/>
          <w:szCs w:val="20"/>
          <w:highlight w:val="none"/>
          <w:u w:val="none"/>
          <w:lang w:val="en-US" w:eastAsia="zh-CN"/>
        </w:rPr>
        <w:t xml:space="preserve">检测费、安全措施费、</w:t>
      </w:r>
      <w:r>
        <w:rPr>
          <w:rFonts w:hint="eastAsia" w:ascii="宋体" w:hAnsi="宋体" w:cs="宋体"/>
          <w:i w:val="0"/>
          <w:iCs w:val="0"/>
          <w:color w:val="auto"/>
          <w:sz w:val="24"/>
          <w:szCs w:val="20"/>
          <w:highlight w:val="none"/>
          <w:u w:val="none"/>
          <w:lang w:val="zh-CN"/>
        </w:rPr>
        <w:t xml:space="preserve">售前售后服务费、相关资料费、管理费、税金、利润、规费、现场协调、现场配合验收、因质量问题引起的更换、验收检测费及市场风险、国家政策性调整风险、不可预见费及其验收合格前相关的所有费用，凡漏项或少计均视为优惠，</w:t>
      </w:r>
      <w:r>
        <w:rPr>
          <w:rFonts w:hint="eastAsia" w:ascii="宋体" w:hAnsi="宋体" w:cs="宋体"/>
          <w:i w:val="0"/>
          <w:iCs w:val="0"/>
          <w:color w:val="auto"/>
          <w:sz w:val="24"/>
          <w:szCs w:val="20"/>
          <w:highlight w:val="none"/>
          <w:u w:val="none"/>
          <w:lang w:val="en-US" w:eastAsia="zh-CN"/>
        </w:rPr>
        <w:t xml:space="preserve">甲方</w:t>
      </w:r>
      <w:r>
        <w:rPr>
          <w:rFonts w:hint="eastAsia" w:ascii="宋体" w:hAnsi="宋体" w:cs="宋体"/>
          <w:i w:val="0"/>
          <w:iCs w:val="0"/>
          <w:color w:val="auto"/>
          <w:sz w:val="24"/>
          <w:szCs w:val="20"/>
          <w:highlight w:val="none"/>
          <w:u w:val="none"/>
          <w:lang w:val="zh-CN"/>
        </w:rPr>
        <w:t xml:space="preserve">不另行增加费用。 </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（2）付款方式：</w:t>
      </w:r>
      <w:r/>
    </w:p>
    <w:p>
      <w:pPr>
        <w:ind w:firstLine="420"/>
        <w:pageBreakBefore w:val="0"/>
        <w:spacing w:line="480" w:lineRule="exact"/>
        <w:rPr>
          <w:rFonts w:ascii="宋体" w:hAnsi="宋体"/>
          <w:color w:val="auto"/>
          <w:sz w:val="24"/>
          <w:szCs w:val="24"/>
          <w:highlight w:val="none"/>
          <w:u w:val="none"/>
        </w:rPr>
      </w:pP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全额付款：                </w:t>
      </w:r>
      <w:r/>
    </w:p>
    <w:p>
      <w:pPr>
        <w:ind w:firstLine="420"/>
        <w:pageBreakBefore w:val="0"/>
        <w:spacing w:line="480" w:lineRule="exact"/>
        <w:rPr>
          <w:rFonts w:ascii="宋体" w:hAnsi="宋体"/>
          <w:color w:val="auto"/>
          <w:sz w:val="24"/>
          <w:szCs w:val="24"/>
          <w:highlight w:val="none"/>
          <w:u w:val="none"/>
        </w:rPr>
      </w:pP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分期付款：合同签订后</w:t>
      </w:r>
      <w:r>
        <w:rPr>
          <w:rFonts w:hint="eastAsia" w:ascii="宋体" w:hAnsi="宋体"/>
          <w:color w:val="auto"/>
          <w:sz w:val="24"/>
          <w:szCs w:val="24"/>
          <w:highlight w:val="none"/>
          <w:u w:val="none"/>
          <w:lang w:val="en-US" w:eastAsia="zh-CN"/>
        </w:rPr>
        <w:t xml:space="preserve">10个</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工作</w:t>
      </w:r>
      <w:r>
        <w:rPr>
          <w:rFonts w:hint="eastAsia" w:ascii="宋体" w:hAnsi="宋体"/>
          <w:color w:val="auto"/>
          <w:sz w:val="24"/>
          <w:szCs w:val="24"/>
          <w:highlight w:val="none"/>
          <w:u w:val="none"/>
        </w:rPr>
        <w:t xml:space="preserve">日内，</w:t>
      </w:r>
      <w:r>
        <w:rPr>
          <w:rFonts w:hint="eastAsia" w:ascii="宋体" w:hAnsi="宋体"/>
          <w:color w:val="auto"/>
          <w:sz w:val="24"/>
          <w:szCs w:val="24"/>
          <w:highlight w:val="none"/>
          <w:u w:val="none"/>
          <w:lang w:val="en-US" w:eastAsia="zh-CN"/>
        </w:rPr>
        <w:t xml:space="preserve">甲方</w:t>
      </w:r>
      <w:r>
        <w:rPr>
          <w:rFonts w:hint="eastAsia" w:ascii="宋体" w:hAnsi="宋体"/>
          <w:color w:val="auto"/>
          <w:sz w:val="24"/>
          <w:szCs w:val="24"/>
          <w:highlight w:val="none"/>
          <w:u w:val="none"/>
        </w:rPr>
        <w:t xml:space="preserve">支付合同总金额的30%</w:t>
      </w:r>
      <w:r>
        <w:rPr>
          <w:rFonts w:hint="eastAsia" w:ascii="宋体" w:hAnsi="宋体"/>
          <w:color w:val="auto"/>
          <w:sz w:val="24"/>
          <w:szCs w:val="24"/>
          <w:highlight w:val="none"/>
          <w:u w:val="none"/>
          <w:lang w:val="en-US" w:eastAsia="zh-CN"/>
        </w:rPr>
        <w:t xml:space="preserve">作为预付款，</w:t>
      </w:r>
      <w:r>
        <w:rPr>
          <w:rFonts w:hint="eastAsia" w:ascii="宋体" w:hAnsi="宋体"/>
          <w:color w:val="auto"/>
          <w:sz w:val="24"/>
          <w:szCs w:val="24"/>
          <w:highlight w:val="none"/>
          <w:u w:val="none"/>
        </w:rPr>
        <w:t xml:space="preserve">全部产品验收合格并提供全额发票后</w:t>
      </w:r>
      <w:r>
        <w:rPr>
          <w:rFonts w:hint="eastAsia" w:ascii="宋体" w:hAnsi="宋体"/>
          <w:color w:val="auto"/>
          <w:sz w:val="24"/>
          <w:szCs w:val="24"/>
          <w:highlight w:val="none"/>
          <w:u w:val="none"/>
          <w:lang w:val="en-US" w:eastAsia="zh-CN"/>
        </w:rPr>
        <w:t xml:space="preserve">10</w:t>
      </w:r>
      <w:r>
        <w:rPr>
          <w:rFonts w:hint="eastAsia" w:ascii="宋体" w:hAnsi="宋体"/>
          <w:color w:val="auto"/>
          <w:sz w:val="24"/>
          <w:szCs w:val="24"/>
          <w:highlight w:val="none"/>
          <w:u w:val="none"/>
          <w:lang w:val="en-US" w:eastAsia="zh-CN"/>
        </w:rPr>
        <w:t xml:space="preserve">个</w:t>
      </w:r>
      <w:r>
        <w:rPr>
          <w:rFonts w:hint="eastAsia" w:ascii="宋体" w:hAnsi="宋体"/>
          <w:color w:val="auto"/>
          <w:sz w:val="24"/>
          <w:szCs w:val="24"/>
          <w:highlight w:val="none"/>
          <w:u w:val="none"/>
        </w:rPr>
        <w:t xml:space="preserve">日</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工作</w:t>
      </w:r>
      <w:r>
        <w:rPr>
          <w:rFonts w:hint="eastAsia" w:ascii="宋体" w:hAnsi="宋体"/>
          <w:color w:val="auto"/>
          <w:sz w:val="24"/>
          <w:szCs w:val="24"/>
          <w:highlight w:val="none"/>
          <w:u w:val="none"/>
        </w:rPr>
        <w:t xml:space="preserve">内支付合同总金额的</w:t>
      </w:r>
      <w:r>
        <w:rPr>
          <w:rFonts w:hint="eastAsia" w:ascii="宋体" w:hAnsi="宋体"/>
          <w:color w:val="auto"/>
          <w:sz w:val="24"/>
          <w:szCs w:val="24"/>
          <w:highlight w:val="none"/>
          <w:u w:val="none"/>
          <w:lang w:val="en-US" w:eastAsia="zh-CN"/>
        </w:rPr>
        <w:t xml:space="preserve">65</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安装完成经验收合格</w:t>
      </w:r>
      <w:r>
        <w:rPr>
          <w:rFonts w:hint="eastAsia" w:ascii="宋体" w:hAnsi="宋体"/>
          <w:color w:val="auto"/>
          <w:sz w:val="24"/>
          <w:szCs w:val="24"/>
          <w:highlight w:val="none"/>
          <w:u w:val="none"/>
        </w:rPr>
        <w:t xml:space="preserve">后</w:t>
      </w: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日内</w:t>
      </w:r>
      <w:r>
        <w:rPr>
          <w:rFonts w:hint="eastAsia" w:ascii="宋体" w:hAnsi="宋体"/>
          <w:color w:val="auto"/>
          <w:sz w:val="24"/>
          <w:szCs w:val="24"/>
          <w:highlight w:val="none"/>
          <w:u w:val="none"/>
          <w:lang w:val="en-US" w:eastAsia="zh-CN"/>
        </w:rPr>
        <w:t xml:space="preserve">甲方</w:t>
      </w:r>
      <w:r>
        <w:rPr>
          <w:rFonts w:hint="eastAsia" w:ascii="宋体" w:hAnsi="宋体"/>
          <w:color w:val="auto"/>
          <w:sz w:val="24"/>
          <w:szCs w:val="24"/>
          <w:highlight w:val="none"/>
          <w:u w:val="none"/>
        </w:rPr>
        <w:t xml:space="preserve">支付</w:t>
      </w:r>
      <w:r>
        <w:rPr>
          <w:rFonts w:hint="eastAsia" w:ascii="宋体" w:hAnsi="宋体"/>
          <w:color w:val="auto"/>
          <w:sz w:val="24"/>
          <w:szCs w:val="24"/>
          <w:highlight w:val="none"/>
          <w:u w:val="none"/>
          <w:lang w:val="en-US" w:eastAsia="zh-CN"/>
        </w:rPr>
        <w:t xml:space="preserve">剩余款项。</w:t>
      </w:r>
      <w:r/>
    </w:p>
    <w:p>
      <w:pPr>
        <w:ind w:firstLine="422"/>
        <w:pageBreakBefore w:val="0"/>
        <w:spacing w:line="480" w:lineRule="exact"/>
        <w:rPr>
          <w:rFonts w:ascii="宋体" w:hAnsi="宋体"/>
          <w:color w:val="auto"/>
          <w:sz w:val="24"/>
          <w:szCs w:val="24"/>
          <w:highlight w:val="none"/>
          <w:u w:val="none"/>
        </w:rPr>
      </w:pPr>
      <w:r>
        <w:rPr>
          <w:rFonts w:hint="eastAsia" w:ascii="宋体" w:hAnsi="宋体"/>
          <w:b/>
          <w:bCs/>
          <w:color w:val="000000" w:themeColor="text1"/>
          <w:sz w:val="24"/>
          <w:szCs w:val="24"/>
          <w:highlight w:val="none"/>
          <w:u w:val="none"/>
          <w14:textFill>
            <w14:solidFill>
              <w14:schemeClr w14:val="tx1"/>
            </w14:solidFill>
          </w14:textFill>
        </w:rPr>
        <w:t xml:space="preserve">注：</w:t>
      </w:r>
      <w:r>
        <w:rPr>
          <w:rFonts w:hint="eastAsia" w:ascii="宋体" w:hAnsi="宋体"/>
          <w:color w:val="000000" w:themeColor="text1"/>
          <w:sz w:val="24"/>
          <w:szCs w:val="24"/>
          <w:highlight w:val="none"/>
          <w:u w:val="none"/>
          <w14:textFill>
            <w14:solidFill>
              <w14:schemeClr w14:val="tx1"/>
            </w14:solidFill>
          </w14:textFill>
        </w:rPr>
        <w:t xml:space="preserve">甲方应当自收到乙方完整的发票后</w:t>
      </w:r>
      <w:r>
        <w:rPr>
          <w:rFonts w:hint="eastAsia" w:ascii="宋体" w:hAnsi="宋体"/>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color w:val="auto"/>
          <w:sz w:val="24"/>
          <w:szCs w:val="24"/>
          <w:highlight w:val="none"/>
          <w:u w:val="none"/>
          <w:lang w:val="en-US" w:eastAsia="zh-CN"/>
        </w:rPr>
        <w:t xml:space="preserve">个</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工作</w:t>
      </w:r>
      <w:r>
        <w:rPr>
          <w:rFonts w:hint="eastAsia" w:ascii="宋体" w:hAnsi="宋体"/>
          <w:color w:val="000000" w:themeColor="text1"/>
          <w:sz w:val="24"/>
          <w:szCs w:val="24"/>
          <w:highlight w:val="none"/>
          <w:u w:val="none"/>
          <w14:textFill>
            <w14:solidFill>
              <w14:schemeClr w14:val="tx1"/>
            </w14:solidFill>
          </w14:textFill>
        </w:rPr>
        <w:t xml:space="preserve">日内支付资金</w:t>
      </w:r>
      <w:bookmarkStart w:id="164" w:name="_GoBack"/>
      <w:r/>
      <w:bookmarkEnd w:id="164"/>
      <w:r>
        <w:rPr>
          <w:rFonts w:hint="eastAsia" w:ascii="宋体" w:hAnsi="宋体"/>
          <w:color w:val="000000" w:themeColor="text1"/>
          <w:sz w:val="24"/>
          <w:szCs w:val="24"/>
          <w:highlight w:val="none"/>
          <w:u w:val="none"/>
          <w14:textFill>
            <w14:solidFill>
              <w14:schemeClr w14:val="tx1"/>
            </w14:solidFill>
          </w14:textFill>
        </w:rPr>
        <w:t xml:space="preserve">。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w:t>
      </w:r>
      <w:r>
        <w:rPr>
          <w:rFonts w:hint="eastAsia" w:ascii="宋体" w:hAnsi="宋体"/>
          <w:color w:val="auto"/>
          <w:sz w:val="24"/>
          <w:szCs w:val="24"/>
          <w:highlight w:val="none"/>
          <w:u w:val="none"/>
        </w:rPr>
        <w:t xml:space="preserve">同约定的义务。</w:t>
      </w:r>
      <w:r/>
    </w:p>
    <w:p>
      <w:pPr>
        <w:ind w:firstLine="420"/>
        <w:pageBreakBefore w:val="0"/>
        <w:spacing w:line="480" w:lineRule="exact"/>
        <w:rPr>
          <w:rFonts w:ascii="宋体" w:hAnsi="宋体"/>
          <w:color w:val="auto"/>
          <w:sz w:val="24"/>
          <w:szCs w:val="24"/>
          <w:highlight w:val="none"/>
          <w:u w:val="none"/>
        </w:rPr>
      </w:pP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成本补偿：      （应明确按照成本补偿方式的支付方式和支付条件）   </w:t>
      </w:r>
      <w:r/>
    </w:p>
    <w:p>
      <w:pPr>
        <w:ind w:firstLine="420"/>
        <w:pageBreakBefore w:val="0"/>
        <w:spacing w:line="480" w:lineRule="exact"/>
        <w:rPr>
          <w:rFonts w:ascii="宋体" w:hAnsi="宋体"/>
          <w:color w:val="auto"/>
          <w:sz w:val="24"/>
          <w:szCs w:val="24"/>
          <w:highlight w:val="none"/>
          <w:u w:val="none"/>
        </w:rPr>
      </w:pP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绩效激励：      （应明确按照绩效激励方式的支付方式和支付条件）   </w:t>
      </w:r>
      <w:r/>
    </w:p>
    <w:p>
      <w:pPr>
        <w:numPr>
          <w:ilvl w:val="0"/>
          <w:numId w:val="1"/>
        </w:numPr>
        <w:ind w:firstLine="482"/>
        <w:pageBreakBefore w:val="0"/>
        <w:spacing w:line="480" w:lineRule="exact"/>
        <w:rPr>
          <w:rFonts w:ascii="宋体" w:hAnsi="宋体"/>
          <w:b/>
          <w:color w:val="auto"/>
          <w:sz w:val="24"/>
          <w:highlight w:val="none"/>
          <w:u w:val="none"/>
        </w:rPr>
      </w:pPr>
      <w:r>
        <w:rPr>
          <w:rFonts w:hint="eastAsia" w:ascii="宋体" w:hAnsi="宋体"/>
          <w:b/>
          <w:color w:val="auto"/>
          <w:sz w:val="24"/>
          <w:highlight w:val="none"/>
          <w:u w:val="none"/>
        </w:rPr>
        <w:t xml:space="preserve">合同履行</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（1）起始日期：2025年</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日，完成日期：202</w:t>
      </w:r>
      <w:r>
        <w:rPr>
          <w:rFonts w:hint="eastAsia" w:ascii="宋体" w:hAnsi="宋体" w:cs="宋体"/>
          <w:color w:val="auto"/>
          <w:sz w:val="24"/>
          <w:highlight w:val="none"/>
          <w:u w:val="none"/>
          <w:lang w:val="en-US" w:eastAsia="zh-CN"/>
        </w:rPr>
        <w:t xml:space="preserve">5</w:t>
      </w:r>
      <w:r>
        <w:rPr>
          <w:rFonts w:hint="eastAsia" w:ascii="宋体" w:hAnsi="宋体" w:cs="宋体"/>
          <w:color w:val="auto"/>
          <w:sz w:val="24"/>
          <w:highlight w:val="none"/>
          <w:u w:val="none"/>
        </w:rPr>
        <w:t xml:space="preserve">年</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none"/>
        </w:rPr>
        <w:t xml:space="preserve">日。</w:t>
      </w:r>
      <w:r/>
    </w:p>
    <w:p>
      <w:pPr>
        <w:ind w:firstLine="480"/>
        <w:pageBreakBefore w:val="0"/>
        <w:spacing w:line="480" w:lineRule="exact"/>
        <w:rPr>
          <w:rFonts w:hint="default" w:ascii="宋体" w:hAnsi="宋体" w:eastAsia="宋体" w:cs="宋体"/>
          <w:color w:val="auto"/>
          <w:sz w:val="24"/>
          <w:highlight w:val="none"/>
          <w:u w:val="none"/>
          <w:lang w:val="en-US" w:eastAsia="zh-CN"/>
        </w:rPr>
      </w:pPr>
      <w:r>
        <w:rPr>
          <w:rFonts w:hint="eastAsia" w:ascii="宋体" w:hAnsi="宋体" w:cs="宋体"/>
          <w:color w:val="auto"/>
          <w:sz w:val="24"/>
          <w:highlight w:val="none"/>
          <w:u w:val="none"/>
        </w:rPr>
        <w:t xml:space="preserve">（2）履约地点</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lang w:val="en-US" w:eastAsia="zh-CN"/>
        </w:rPr>
        <w:t xml:space="preserve">甲方指定地点。</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bCs/>
          <w:color w:val="auto"/>
          <w:sz w:val="24"/>
          <w:highlight w:val="none"/>
          <w:u w:val="none"/>
        </w:rPr>
        <w:t xml:space="preserve">（3）</w:t>
      </w:r>
      <w:r>
        <w:rPr>
          <w:rFonts w:hint="eastAsia" w:ascii="宋体" w:hAnsi="宋体" w:cs="宋体"/>
          <w:color w:val="auto"/>
          <w:sz w:val="24"/>
          <w:highlight w:val="none"/>
          <w:u w:val="none"/>
        </w:rPr>
        <w:t xml:space="preserve">履约担保：是否收取履约保证金：</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cs="宋体"/>
          <w:color w:val="auto"/>
          <w:sz w:val="24"/>
          <w:highlight w:val="none"/>
          <w:u w:val="none"/>
        </w:rPr>
        <w:t xml:space="preserve">否</w:t>
      </w:r>
      <w:r/>
    </w:p>
    <w:p>
      <w:pPr>
        <w:ind w:firstLine="480"/>
        <w:pageBreakBefore w:val="0"/>
        <w:spacing w:line="480" w:lineRule="exact"/>
        <w:rPr>
          <w:rFonts w:ascii="宋体" w:hAnsi="宋体" w:cs="宋体"/>
          <w:color w:val="auto"/>
          <w:sz w:val="24"/>
          <w:highlight w:val="none"/>
          <w:u w:val="none"/>
          <w:lang w:val="zh-CN"/>
        </w:rPr>
      </w:pPr>
      <w:r>
        <w:rPr>
          <w:rFonts w:hint="eastAsia" w:ascii="宋体" w:hAnsi="宋体" w:cs="宋体"/>
          <w:color w:val="auto"/>
          <w:sz w:val="24"/>
          <w:highlight w:val="none"/>
          <w:u w:val="none"/>
        </w:rPr>
        <w:t xml:space="preserve">收取履约保证金金额：</w:t>
      </w:r>
      <w:r>
        <w:rPr>
          <w:rFonts w:hint="eastAsia" w:ascii="宋体" w:hAnsi="宋体" w:cs="宋体"/>
          <w:color w:val="auto"/>
          <w:sz w:val="24"/>
          <w:highlight w:val="none"/>
          <w:u w:val="none"/>
          <w:lang w:val="zh-CN"/>
        </w:rPr>
        <w:t xml:space="preserve">合同金额的10%，</w:t>
      </w:r>
      <w:r>
        <w:rPr>
          <w:rFonts w:hint="eastAsia" w:ascii="宋体" w:hAnsi="宋体" w:cs="宋体"/>
          <w:color w:val="auto"/>
          <w:sz w:val="24"/>
          <w:highlight w:val="none"/>
          <w:u w:val="none"/>
          <w:lang w:val="en-US" w:eastAsia="zh-CN"/>
        </w:rPr>
        <w:t xml:space="preserve">甲方</w:t>
      </w:r>
      <w:r>
        <w:rPr>
          <w:rFonts w:hint="eastAsia" w:ascii="宋体" w:hAnsi="宋体" w:cs="宋体"/>
          <w:color w:val="auto"/>
          <w:sz w:val="24"/>
          <w:highlight w:val="none"/>
          <w:u w:val="none"/>
          <w:lang w:val="zh-CN"/>
        </w:rPr>
        <w:t xml:space="preserve">对AA评级及以上政府采购供应商（需提供信用管理部门备案的第三方信用报告），</w:t>
      </w:r>
      <w:r>
        <w:rPr>
          <w:rFonts w:hint="eastAsia" w:ascii="宋体" w:hAnsi="宋体" w:cs="宋体"/>
          <w:color w:val="auto"/>
          <w:sz w:val="24"/>
          <w:highlight w:val="none"/>
          <w:u w:val="none"/>
          <w:lang w:val="en-US" w:eastAsia="zh-CN"/>
        </w:rPr>
        <w:t xml:space="preserve">免收履约保证金</w:t>
      </w:r>
      <w:r>
        <w:rPr>
          <w:rFonts w:hint="eastAsia" w:ascii="宋体" w:hAnsi="宋体" w:cs="宋体"/>
          <w:color w:val="auto"/>
          <w:sz w:val="24"/>
          <w:highlight w:val="none"/>
          <w:u w:val="none"/>
        </w:rPr>
        <w:t xml:space="preserve">。</w:t>
      </w:r>
      <w:r/>
    </w:p>
    <w:p>
      <w:pPr>
        <w:ind w:firstLine="480"/>
        <w:pageBreakBefore w:val="0"/>
        <w:spacing w:line="480" w:lineRule="exact"/>
        <w:rPr>
          <w:rFonts w:hint="eastAsia" w:ascii="宋体" w:hAnsi="宋体" w:cs="宋体"/>
          <w:color w:val="auto"/>
          <w:sz w:val="24"/>
          <w:highlight w:val="none"/>
          <w:u w:val="none"/>
          <w:lang w:val="zh-CN"/>
        </w:rPr>
      </w:pPr>
      <w:r>
        <w:rPr>
          <w:rFonts w:hint="eastAsia" w:ascii="宋体" w:hAnsi="宋体" w:cs="宋体"/>
          <w:color w:val="auto"/>
          <w:sz w:val="24"/>
          <w:highlight w:val="none"/>
          <w:u w:val="none"/>
        </w:rPr>
        <w:t xml:space="preserve">履约担保期限：</w:t>
      </w:r>
      <w:r>
        <w:rPr>
          <w:rFonts w:hint="eastAsia" w:ascii="宋体" w:hAnsi="宋体" w:cs="宋体"/>
          <w:color w:val="auto"/>
          <w:sz w:val="24"/>
          <w:highlight w:val="none"/>
          <w:u w:val="none"/>
          <w:lang w:val="zh-CN"/>
        </w:rPr>
        <w:t xml:space="preserve">验收合格且</w:t>
      </w:r>
      <w:r>
        <w:rPr>
          <w:rFonts w:hint="eastAsia" w:ascii="宋体" w:hAnsi="宋体" w:cs="宋体"/>
          <w:color w:val="auto"/>
          <w:sz w:val="24"/>
          <w:highlight w:val="none"/>
          <w:u w:val="none"/>
          <w:lang w:val="en-US" w:eastAsia="zh-CN"/>
        </w:rPr>
        <w:t xml:space="preserve">甲方</w:t>
      </w:r>
      <w:r>
        <w:rPr>
          <w:rFonts w:hint="eastAsia" w:ascii="宋体" w:hAnsi="宋体" w:cs="宋体"/>
          <w:color w:val="auto"/>
          <w:sz w:val="24"/>
          <w:highlight w:val="none"/>
          <w:u w:val="none"/>
          <w:lang w:val="zh-CN"/>
        </w:rPr>
        <w:t xml:space="preserve">收到发票后30日内。 </w:t>
      </w:r>
      <w:r/>
    </w:p>
    <w:p>
      <w:pPr>
        <w:ind w:firstLine="480"/>
        <w:pageBreakBefore w:val="0"/>
        <w:spacing w:line="480" w:lineRule="exac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甲方在项目通过验收后按照【政府采购合同专用条款】规定的时间内将履约保证金退还乙方；逾期退还的，乙方可要求甲方支付违约金，违约金按照【政府采购合同专用条款】规定支付。</w:t>
      </w:r>
      <w:r/>
    </w:p>
    <w:p>
      <w:pPr>
        <w:numPr>
          <w:ilvl w:val="0"/>
          <w:numId w:val="2"/>
        </w:numPr>
        <w:ind w:firstLine="480"/>
        <w:pageBreakBefore w:val="0"/>
        <w:spacing w:line="480" w:lineRule="exact"/>
        <w:rPr>
          <w:rFonts w:ascii="宋体" w:hAnsi="宋体" w:cs="宋体"/>
          <w:bCs/>
          <w:color w:val="auto"/>
          <w:sz w:val="24"/>
          <w:highlight w:val="none"/>
          <w:u w:val="none"/>
        </w:rPr>
      </w:pPr>
      <w:r>
        <w:rPr>
          <w:rFonts w:hint="eastAsia" w:ascii="宋体" w:hAnsi="宋体" w:cs="宋体"/>
          <w:bCs/>
          <w:color w:val="auto"/>
          <w:sz w:val="24"/>
          <w:highlight w:val="none"/>
          <w:u w:val="none"/>
        </w:rPr>
        <w:t xml:space="preserve">确需收取履约保证金的，履约保证金的缴纳形式：</w:t>
      </w:r>
      <w:r/>
    </w:p>
    <w:p>
      <w:pPr>
        <w:ind w:firstLine="480"/>
        <w:pageBreakBefore w:val="0"/>
        <w:spacing w:line="480" w:lineRule="exact"/>
        <w:rPr>
          <w:rFonts w:ascii="宋体" w:hAnsi="宋体" w:cs="宋体"/>
          <w:bCs/>
          <w:color w:val="auto"/>
          <w:sz w:val="24"/>
          <w:highlight w:val="none"/>
          <w:u w:val="none"/>
        </w:rPr>
      </w:pPr>
      <w:r>
        <w:rPr>
          <w:rFonts w:hint="eastAsia" w:ascii="宋体" w:hAnsi="宋体" w:cs="宋体"/>
          <w:bCs/>
          <w:color w:val="auto"/>
          <w:sz w:val="24"/>
          <w:highlight w:val="none"/>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pageBreakBefore w:val="0"/>
        <w:spacing w:line="480" w:lineRule="exact"/>
        <w:rPr>
          <w:rFonts w:hint="default" w:ascii="宋体" w:hAnsi="宋体" w:eastAsia="宋体" w:cs="宋体"/>
          <w:bCs/>
          <w:color w:val="auto"/>
          <w:sz w:val="24"/>
          <w:highlight w:val="none"/>
          <w:u w:val="none"/>
          <w:lang w:val="en-US" w:eastAsia="zh-CN"/>
        </w:rPr>
      </w:pPr>
      <w:r>
        <w:rPr>
          <w:rFonts w:hint="eastAsia" w:ascii="宋体" w:hAnsi="宋体" w:cs="宋体"/>
          <w:bCs/>
          <w:color w:val="auto"/>
          <w:sz w:val="24"/>
          <w:highlight w:val="none"/>
          <w:u w:val="none"/>
        </w:rPr>
        <w:t xml:space="preserve">（5）分期履行要求：</w:t>
      </w:r>
      <w:r>
        <w:rPr>
          <w:rFonts w:hint="eastAsia" w:ascii="宋体" w:hAnsi="宋体" w:cs="宋体"/>
          <w:bCs/>
          <w:color w:val="auto"/>
          <w:sz w:val="24"/>
          <w:highlight w:val="none"/>
          <w:u w:val="none"/>
          <w:lang w:val="en-US" w:eastAsia="zh-CN"/>
        </w:rPr>
        <w:t xml:space="preserve">一次性交付货物。</w:t>
      </w:r>
      <w:r/>
    </w:p>
    <w:p>
      <w:pPr>
        <w:ind w:firstLine="480"/>
        <w:pageBreakBefore w:val="0"/>
        <w:spacing w:line="480" w:lineRule="exact"/>
        <w:rPr>
          <w:rFonts w:hint="eastAsia" w:ascii="宋体" w:hAnsi="宋体" w:cs="宋体"/>
          <w:color w:val="auto"/>
          <w:sz w:val="24"/>
          <w:highlight w:val="none"/>
          <w:u w:val="none"/>
          <w:lang w:val="zh-CN"/>
        </w:rPr>
      </w:pPr>
      <w:r>
        <w:rPr>
          <w:rFonts w:hint="eastAsia" w:ascii="宋体" w:hAnsi="宋体" w:cs="宋体"/>
          <w:bCs/>
          <w:color w:val="auto"/>
          <w:sz w:val="24"/>
          <w:highlight w:val="none"/>
          <w:u w:val="none"/>
        </w:rPr>
        <w:t xml:space="preserve">（6）风险处置措施和替代方案：</w:t>
      </w:r>
      <w:r>
        <w:rPr>
          <w:rFonts w:hint="eastAsia" w:ascii="宋体" w:hAnsi="宋体" w:cs="宋体"/>
          <w:color w:val="auto"/>
          <w:sz w:val="24"/>
          <w:highlight w:val="none"/>
          <w:u w:val="none"/>
        </w:rPr>
        <w:t xml:space="preserve">如</w:t>
      </w:r>
      <w:r>
        <w:rPr>
          <w:color w:val="auto"/>
          <w:highlight w:val="none"/>
          <w:u w:val="none"/>
        </w:rPr>
        <w:fldChar w:fldCharType="begin"/>
      </w:r>
      <w:r>
        <w:rPr>
          <w:color w:val="auto"/>
          <w:highlight w:val="none"/>
          <w:u w:val="none"/>
        </w:rPr>
        <w:instrText xml:space="preserve"> HYPERLINK "https://www.findlaw.cn/hetong/ft585/" \t "https://www.findlaw.cn/wenda/_blank" </w:instrText>
      </w:r>
      <w:r>
        <w:rPr>
          <w:color w:val="auto"/>
          <w:highlight w:val="none"/>
          <w:u w:val="none"/>
        </w:rPr>
        <w:fldChar w:fldCharType="separate"/>
      </w:r>
      <w:r>
        <w:rPr>
          <w:rFonts w:hint="eastAsia" w:ascii="宋体" w:hAnsi="宋体" w:cs="宋体"/>
          <w:color w:val="auto"/>
          <w:sz w:val="24"/>
          <w:highlight w:val="none"/>
          <w:u w:val="none"/>
        </w:rPr>
        <w:t xml:space="preserve">违约金</w:t>
      </w:r>
      <w:r>
        <w:rPr>
          <w:rFonts w:hint="eastAsia" w:ascii="宋体" w:hAnsi="宋体" w:cs="宋体"/>
          <w:color w:val="auto"/>
          <w:sz w:val="24"/>
          <w:highlight w:val="none"/>
          <w:u w:val="none"/>
        </w:rPr>
        <w:fldChar w:fldCharType="end"/>
      </w:r>
      <w:r>
        <w:rPr>
          <w:rFonts w:hint="eastAsia" w:ascii="宋体" w:hAnsi="宋体" w:cs="宋体"/>
          <w:color w:val="auto"/>
          <w:sz w:val="24"/>
          <w:highlight w:val="none"/>
          <w:u w:val="none"/>
        </w:rPr>
        <w:t xml:space="preserve">额不能弥补甲方损失的，甲方有权要求乙方赔偿因违约给甲方造成的一切损失，</w:t>
      </w:r>
      <w:r>
        <w:rPr>
          <w:rFonts w:hint="eastAsia" w:ascii="宋体" w:hAnsi="宋体" w:cs="宋体"/>
          <w:color w:val="auto"/>
          <w:sz w:val="24"/>
          <w:highlight w:val="none"/>
          <w:u w:val="none"/>
          <w:lang w:val="zh-CN"/>
        </w:rPr>
        <w:t xml:space="preserve">乙方应赔偿的损失除甲方的直接损失外，还包括甲方因追究乙方责任，产生的交通费、诉讼费、律师费、鉴定费、保全费等费用。</w:t>
      </w:r>
      <w:r/>
    </w:p>
    <w:p>
      <w:pPr>
        <w:ind w:firstLine="480"/>
        <w:pageBreakBefore w:val="0"/>
        <w:spacing w:line="480" w:lineRule="exact"/>
        <w:rPr>
          <w:rFonts w:hint="eastAsia" w:ascii="宋体" w:hAnsi="宋体" w:cs="宋体"/>
          <w:color w:val="auto"/>
          <w:sz w:val="24"/>
          <w:highlight w:val="none"/>
          <w:u w:val="none"/>
          <w:lang w:val="zh-CN"/>
        </w:rPr>
      </w:pPr>
      <w:r>
        <w:rPr>
          <w:rFonts w:hint="eastAsia" w:ascii="宋体" w:hAnsi="宋体" w:cs="宋体"/>
          <w:color w:val="auto"/>
          <w:sz w:val="24"/>
          <w:highlight w:val="none"/>
          <w:u w:val="none"/>
          <w:lang w:val="zh-CN"/>
        </w:rPr>
      </w:r>
      <w:r/>
    </w:p>
    <w:p>
      <w:pPr>
        <w:numPr>
          <w:ilvl w:val="0"/>
          <w:numId w:val="1"/>
        </w:numPr>
        <w:ind w:firstLine="482"/>
        <w:pageBreakBefore w:val="0"/>
        <w:spacing w:line="480" w:lineRule="exact"/>
        <w:rPr>
          <w:rFonts w:ascii="宋体" w:hAnsi="宋体"/>
          <w:b/>
          <w:color w:val="auto"/>
          <w:sz w:val="24"/>
          <w:highlight w:val="none"/>
          <w:u w:val="none"/>
        </w:rPr>
      </w:pPr>
      <w:r>
        <w:rPr>
          <w:rFonts w:hint="eastAsia" w:ascii="宋体" w:hAnsi="宋体"/>
          <w:b/>
          <w:color w:val="auto"/>
          <w:sz w:val="24"/>
          <w:highlight w:val="none"/>
          <w:u w:val="none"/>
        </w:rPr>
        <w:t xml:space="preserve">合同验收</w:t>
      </w:r>
      <w:r/>
    </w:p>
    <w:p>
      <w:pPr>
        <w:numPr>
          <w:ilvl w:val="0"/>
          <w:numId w:val="3"/>
        </w:num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验收组织方式：</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自行组织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委托第三方组织</w:t>
      </w:r>
      <w:r/>
    </w:p>
    <w:p>
      <w:pPr>
        <w:ind w:firstLine="480"/>
        <w:pageBreakBefore w:val="0"/>
        <w:spacing w:line="480" w:lineRule="exact"/>
        <w:rPr>
          <w:rFonts w:ascii="宋体" w:hAnsi="宋体" w:cs="宋体"/>
          <w:color w:val="auto"/>
          <w:sz w:val="24"/>
          <w:highlight w:val="none"/>
          <w:u w:val="none"/>
        </w:rPr>
      </w:pPr>
      <w:r>
        <w:rPr>
          <w:rFonts w:hint="eastAsia" w:ascii="宋体" w:hAnsi="宋体"/>
          <w:bCs/>
          <w:color w:val="auto"/>
          <w:sz w:val="24"/>
          <w:highlight w:val="none"/>
          <w:u w:val="none"/>
        </w:rPr>
        <w:t xml:space="preserve">验收主体：</w:t>
      </w:r>
      <w:r>
        <w:rPr>
          <w:rFonts w:hint="eastAsia" w:ascii="宋体" w:hAnsi="宋体" w:cs="宋体"/>
          <w:bCs/>
          <w:color w:val="auto"/>
          <w:sz w:val="24"/>
          <w:highlight w:val="none"/>
          <w:u w:val="none"/>
        </w:rPr>
        <w:t xml:space="preserve">盐城市环境卫生管理处</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是否邀请本项目的其他供应商参加验收：</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是否邀请专家参加验收：</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是否邀请服务对象参加验收：</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是否邀请第三方检测机构参加验收：</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是否进行抽查检测：</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是，抽查比例：_____     </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rPr>
        <w:t xml:space="preserve">是否存在破坏性检测：</w:t>
      </w: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是，</w:t>
      </w:r>
      <w:r>
        <w:rPr>
          <w:rFonts w:hint="eastAsia" w:ascii="宋体" w:hAnsi="宋体"/>
          <w:bCs/>
          <w:color w:val="auto"/>
          <w:sz w:val="24"/>
          <w:highlight w:val="none"/>
          <w:u w:val="none"/>
          <w:lang w:val="en-US" w:eastAsia="zh-CN"/>
        </w:rPr>
        <w:t xml:space="preserve">处理方式：送专业结构检测</w:t>
      </w:r>
      <w:r/>
    </w:p>
    <w:p>
      <w:pPr>
        <w:ind w:firstLine="2880"/>
        <w:pageBreakBefore w:val="0"/>
        <w:spacing w:line="480" w:lineRule="exact"/>
        <w:rPr>
          <w:rFonts w:ascii="宋体" w:hAnsi="宋体"/>
          <w:bCs/>
          <w:color w:val="auto"/>
          <w:sz w:val="24"/>
          <w:highlight w:val="none"/>
          <w:u w:val="none"/>
        </w:rPr>
      </w:pP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否</w:t>
      </w:r>
      <w:r/>
    </w:p>
    <w:p>
      <w:pPr>
        <w:ind w:firstLine="480"/>
        <w:pageBreakBefore w:val="0"/>
        <w:spacing w:line="480" w:lineRule="exact"/>
        <w:rPr>
          <w:rFonts w:ascii="宋体" w:hAnsi="宋体"/>
          <w:bCs/>
          <w:color w:val="auto"/>
          <w:sz w:val="24"/>
          <w:highlight w:val="none"/>
          <w:u w:val="none"/>
        </w:rPr>
      </w:pPr>
      <w:r>
        <w:rPr>
          <w:rFonts w:hint="eastAsia" w:ascii="宋体" w:hAnsi="宋体"/>
          <w:bCs/>
          <w:color w:val="auto"/>
          <w:sz w:val="24"/>
          <w:highlight w:val="none"/>
          <w:u w:val="none"/>
        </w:rPr>
        <w:t xml:space="preserve">验收组织的其他事项：</w:t>
      </w:r>
      <w:r/>
    </w:p>
    <w:p>
      <w:pPr>
        <w:ind w:firstLine="480"/>
        <w:pageBreakBefore w:val="0"/>
        <w:spacing w:line="480" w:lineRule="exact"/>
        <w:rPr>
          <w:rFonts w:hint="eastAsia" w:ascii="宋体" w:hAnsi="宋体" w:eastAsia="宋体"/>
          <w:bCs/>
          <w:color w:val="auto"/>
          <w:sz w:val="24"/>
          <w:highlight w:val="none"/>
          <w:u w:val="none"/>
          <w:lang w:val="en-US" w:eastAsia="zh-CN"/>
        </w:rPr>
      </w:pPr>
      <w:r>
        <w:rPr>
          <w:rFonts w:hint="eastAsia" w:ascii="宋体" w:hAnsi="宋体"/>
          <w:bCs/>
          <w:color w:val="auto"/>
          <w:sz w:val="24"/>
          <w:highlight w:val="none"/>
          <w:u w:val="none"/>
        </w:rPr>
        <w:t xml:space="preserve">（2）履约验收时间：供应商提出验收申请之日起10日内组织验</w:t>
      </w:r>
      <w:r>
        <w:rPr>
          <w:rFonts w:hint="eastAsia" w:ascii="宋体" w:hAnsi="宋体"/>
          <w:bCs/>
          <w:color w:val="auto"/>
          <w:sz w:val="24"/>
          <w:highlight w:val="none"/>
          <w:u w:val="none"/>
          <w:lang w:val="en-US" w:eastAsia="zh-CN"/>
        </w:rPr>
        <w:t xml:space="preserve">收</w:t>
      </w:r>
      <w:r/>
    </w:p>
    <w:p>
      <w:pPr>
        <w:ind w:firstLine="480"/>
        <w:pageBreakBefore w:val="0"/>
        <w:spacing w:line="480" w:lineRule="exact"/>
        <w:rPr>
          <w:rFonts w:ascii="宋体" w:hAnsi="宋体"/>
          <w:b w:val="0"/>
          <w:bCs/>
          <w:color w:val="auto"/>
          <w:sz w:val="24"/>
          <w:highlight w:val="none"/>
          <w:u w:val="none"/>
        </w:rPr>
      </w:pPr>
      <w:r>
        <w:rPr>
          <w:rFonts w:hint="eastAsia" w:ascii="宋体" w:hAnsi="宋体"/>
          <w:b w:val="0"/>
          <w:bCs/>
          <w:color w:val="auto"/>
          <w:sz w:val="24"/>
          <w:highlight w:val="none"/>
          <w:u w:val="none"/>
        </w:rPr>
        <w:t xml:space="preserve">（3）履约验收方式：</w:t>
      </w:r>
      <w:r>
        <w:rPr>
          <w:rFonts w:ascii="Wingdings" w:hAnsi="Wingdings" w:eastAsia="Wingdings" w:cs="Wingdings"/>
          <w:b w:val="0"/>
          <w:bCs/>
          <w:color w:val="auto"/>
          <w:sz w:val="24"/>
          <w:highlight w:val="none"/>
          <w:u w:val="none"/>
        </w:rPr>
        <w:t xml:space="preserve"></w:t>
      </w:r>
      <w:r>
        <w:rPr>
          <w:rFonts w:hint="eastAsia" w:ascii="宋体" w:hAnsi="宋体"/>
          <w:b w:val="0"/>
          <w:bCs/>
          <w:color w:val="auto"/>
          <w:sz w:val="24"/>
          <w:highlight w:val="none"/>
          <w:u w:val="none"/>
        </w:rPr>
        <w:t xml:space="preserve">一次性验收         </w:t>
      </w:r>
      <w:r/>
    </w:p>
    <w:p>
      <w:pPr>
        <w:ind w:firstLine="600"/>
        <w:keepLines w:val="0"/>
        <w:keepNext w:val="0"/>
        <w:pageBreakBefore w:val="0"/>
        <w:spacing w:line="460" w:lineRule="exact"/>
        <w:rPr>
          <w:rFonts w:hint="eastAsia" w:ascii="宋体" w:hAnsi="宋体" w:eastAsia="宋体"/>
          <w:b w:val="0"/>
          <w:bCs/>
          <w:color w:val="auto"/>
          <w:sz w:val="24"/>
          <w:highlight w:val="none"/>
          <w:u w:val="none"/>
          <w:lang w:eastAsia="zh-CN"/>
        </w:rPr>
      </w:pPr>
      <w:r>
        <w:rPr>
          <w:rFonts w:ascii="Wingdings" w:hAnsi="Wingdings" w:eastAsia="Wingdings" w:cs="Wingdings"/>
          <w:b w:val="0"/>
          <w:bCs/>
          <w:color w:val="auto"/>
          <w:sz w:val="24"/>
          <w:highlight w:val="none"/>
          <w:u w:val="none"/>
        </w:rPr>
        <w:t xml:space="preserve"></w:t>
      </w:r>
      <w:r>
        <w:rPr>
          <w:rFonts w:hint="eastAsia" w:ascii="宋体" w:hAnsi="宋体"/>
          <w:b w:val="0"/>
          <w:bCs/>
          <w:color w:val="auto"/>
          <w:sz w:val="24"/>
          <w:highlight w:val="none"/>
          <w:u w:val="none"/>
        </w:rPr>
        <w:t xml:space="preserve">分期/分项验收：甲方应在全部货物到货</w:t>
      </w:r>
      <w:r>
        <w:rPr>
          <w:rFonts w:hint="eastAsia" w:ascii="宋体" w:hAnsi="宋体"/>
          <w:b w:val="0"/>
          <w:bCs/>
          <w:color w:val="auto"/>
          <w:sz w:val="24"/>
          <w:highlight w:val="none"/>
          <w:u w:val="none"/>
          <w:lang w:val="en-US" w:eastAsia="zh-CN"/>
        </w:rPr>
        <w:t xml:space="preserve">并在乙方</w:t>
      </w:r>
      <w:r>
        <w:rPr>
          <w:rFonts w:hint="eastAsia" w:ascii="宋体" w:hAnsi="宋体"/>
          <w:b w:val="0"/>
          <w:bCs/>
          <w:color w:val="auto"/>
          <w:sz w:val="24"/>
          <w:highlight w:val="none"/>
          <w:u w:val="none"/>
        </w:rPr>
        <w:t xml:space="preserve">提出验收申请之日起</w:t>
      </w:r>
      <w:r>
        <w:rPr>
          <w:rFonts w:hint="eastAsia" w:ascii="宋体" w:hAnsi="宋体"/>
          <w:b w:val="0"/>
          <w:bCs/>
          <w:color w:val="auto"/>
          <w:sz w:val="24"/>
          <w:highlight w:val="none"/>
          <w:u w:val="none"/>
          <w:lang w:val="en-US" w:eastAsia="zh-CN"/>
        </w:rPr>
        <w:t xml:space="preserve">5</w:t>
      </w:r>
      <w:r>
        <w:rPr>
          <w:rFonts w:hint="eastAsia" w:ascii="宋体" w:hAnsi="宋体"/>
          <w:b w:val="0"/>
          <w:bCs/>
          <w:color w:val="auto"/>
          <w:sz w:val="24"/>
          <w:highlight w:val="none"/>
          <w:u w:val="none"/>
        </w:rPr>
        <w:t xml:space="preserve">日内</w:t>
      </w:r>
      <w:r>
        <w:rPr>
          <w:rFonts w:hint="eastAsia" w:ascii="宋体" w:hAnsi="宋体"/>
          <w:b w:val="0"/>
          <w:bCs/>
          <w:color w:val="auto"/>
          <w:sz w:val="24"/>
          <w:highlight w:val="none"/>
          <w:u w:val="none"/>
          <w:lang w:val="en-US" w:eastAsia="zh-CN"/>
        </w:rPr>
        <w:t xml:space="preserve">组织初步验收，验收方法为：使用304专用检测液对材质进行验收，使用卷尺、游标卡尺测量和整体称重方式对箱体尺寸及各部件材料厚度（尤其注重四围、四扇门板、龙骨、底座）以及重量进行验收</w:t>
      </w:r>
      <w:r>
        <w:rPr>
          <w:rFonts w:hint="eastAsia" w:ascii="宋体" w:hAnsi="宋体"/>
          <w:b w:val="0"/>
          <w:bCs/>
          <w:color w:val="auto"/>
          <w:sz w:val="24"/>
          <w:highlight w:val="none"/>
          <w:u w:val="none"/>
          <w:lang w:eastAsia="zh-CN"/>
        </w:rPr>
        <w:t xml:space="preserve">，</w:t>
      </w:r>
      <w:r>
        <w:rPr>
          <w:rFonts w:hint="eastAsia" w:ascii="宋体" w:hAnsi="宋体"/>
          <w:b w:val="0"/>
          <w:bCs/>
          <w:color w:val="auto"/>
          <w:sz w:val="24"/>
          <w:highlight w:val="none"/>
          <w:u w:val="none"/>
          <w:lang w:val="en-US" w:eastAsia="zh-CN"/>
        </w:rPr>
        <w:t xml:space="preserve">同时</w:t>
      </w:r>
      <w:r>
        <w:rPr>
          <w:rFonts w:hint="eastAsia" w:ascii="宋体" w:hAnsi="宋体"/>
          <w:b w:val="0"/>
          <w:bCs/>
          <w:color w:val="auto"/>
          <w:sz w:val="24"/>
          <w:highlight w:val="none"/>
          <w:u w:val="none"/>
        </w:rPr>
        <w:t xml:space="preserve">验收</w:t>
      </w:r>
      <w:r>
        <w:rPr>
          <w:rFonts w:hint="eastAsia" w:ascii="宋体" w:hAnsi="宋体"/>
          <w:b w:val="0"/>
          <w:bCs/>
          <w:color w:val="auto"/>
          <w:sz w:val="24"/>
          <w:highlight w:val="none"/>
          <w:u w:val="none"/>
          <w:lang w:val="en-US" w:eastAsia="zh-CN"/>
        </w:rPr>
        <w:t xml:space="preserve">货物的</w:t>
      </w:r>
      <w:r>
        <w:rPr>
          <w:rFonts w:hint="eastAsia" w:ascii="宋体" w:hAnsi="宋体"/>
          <w:b w:val="0"/>
          <w:bCs/>
          <w:color w:val="auto"/>
          <w:sz w:val="24"/>
          <w:highlight w:val="none"/>
          <w:u w:val="none"/>
        </w:rPr>
        <w:t xml:space="preserve">型号、规格、数量、外观</w:t>
      </w:r>
      <w:r>
        <w:rPr>
          <w:rFonts w:hint="eastAsia" w:ascii="宋体" w:hAnsi="宋体"/>
          <w:b w:val="0"/>
          <w:bCs/>
          <w:color w:val="auto"/>
          <w:sz w:val="24"/>
          <w:highlight w:val="none"/>
          <w:u w:val="none"/>
          <w:lang w:val="en-US" w:eastAsia="zh-CN"/>
        </w:rPr>
        <w:t xml:space="preserve">及安装是否合格</w:t>
      </w:r>
      <w:r>
        <w:rPr>
          <w:rFonts w:hint="eastAsia" w:ascii="宋体" w:hAnsi="宋体"/>
          <w:b w:val="0"/>
          <w:bCs/>
          <w:color w:val="auto"/>
          <w:sz w:val="24"/>
          <w:highlight w:val="none"/>
          <w:u w:val="none"/>
        </w:rPr>
        <w:t xml:space="preserve">。</w:t>
      </w:r>
      <w:r>
        <w:rPr>
          <w:rFonts w:hint="eastAsia" w:ascii="宋体" w:hAnsi="宋体"/>
          <w:b w:val="0"/>
          <w:bCs/>
          <w:color w:val="auto"/>
          <w:sz w:val="24"/>
          <w:highlight w:val="none"/>
          <w:u w:val="none"/>
          <w:lang w:val="en-US" w:eastAsia="zh-CN"/>
        </w:rPr>
        <w:t xml:space="preserve">在初步验收的基础上，甲方将</w:t>
      </w:r>
      <w:r>
        <w:rPr>
          <w:rFonts w:hint="eastAsia" w:ascii="宋体" w:hAnsi="宋体" w:cs="宋体"/>
          <w:b w:val="0"/>
          <w:bCs/>
          <w:color w:val="auto"/>
          <w:sz w:val="24"/>
          <w:highlight w:val="none"/>
          <w:u w:val="none"/>
          <w:lang w:val="en-US" w:eastAsia="zh-CN"/>
        </w:rPr>
        <w:t xml:space="preserve">随机抽取样品委托具备资质的第三方机构对产品的材料成分、板材厚度等进行检测，所有检测费用需费用由乙方承担。全部</w:t>
      </w:r>
      <w:r>
        <w:rPr>
          <w:rFonts w:hint="eastAsia" w:ascii="宋体" w:hAnsi="宋体"/>
          <w:b w:val="0"/>
          <w:bCs/>
          <w:color w:val="auto"/>
          <w:sz w:val="24"/>
          <w:highlight w:val="none"/>
          <w:u w:val="none"/>
        </w:rPr>
        <w:t xml:space="preserve">验收合格后甲方应在验收报告上签字盖章</w:t>
      </w:r>
      <w:r>
        <w:rPr>
          <w:rFonts w:hint="eastAsia" w:ascii="宋体" w:hAnsi="宋体"/>
          <w:b w:val="0"/>
          <w:bCs/>
          <w:color w:val="auto"/>
          <w:sz w:val="24"/>
          <w:highlight w:val="none"/>
          <w:u w:val="none"/>
          <w:lang w:eastAsia="zh-CN"/>
        </w:rPr>
        <w:t xml:space="preserve">。</w:t>
      </w:r>
      <w:r/>
    </w:p>
    <w:p>
      <w:pPr>
        <w:ind w:firstLine="480"/>
        <w:keepLines w:val="0"/>
        <w:keepNext w:val="0"/>
        <w:pageBreakBefore w:val="0"/>
        <w:spacing w:line="460" w:lineRule="exact"/>
        <w:rPr>
          <w:rFonts w:ascii="宋体" w:hAnsi="宋体"/>
          <w:bCs/>
          <w:color w:val="auto"/>
          <w:sz w:val="24"/>
          <w:highlight w:val="none"/>
          <w:u w:val="none"/>
        </w:rPr>
      </w:pPr>
      <w:r>
        <w:rPr>
          <w:rFonts w:hint="eastAsia" w:ascii="宋体" w:hAnsi="宋体"/>
          <w:bCs/>
          <w:color w:val="auto"/>
          <w:sz w:val="24"/>
          <w:highlight w:val="none"/>
          <w:u w:val="none"/>
        </w:rPr>
        <w:t xml:space="preserve">（</w:t>
      </w:r>
      <w:r>
        <w:rPr>
          <w:rFonts w:hint="eastAsia" w:ascii="宋体" w:hAnsi="宋体"/>
          <w:bCs/>
          <w:color w:val="auto"/>
          <w:sz w:val="24"/>
          <w:highlight w:val="none"/>
          <w:u w:val="none"/>
          <w:lang w:val="en-US" w:eastAsia="zh-CN"/>
        </w:rPr>
        <w:t xml:space="preserve">4</w:t>
      </w:r>
      <w:r>
        <w:rPr>
          <w:rFonts w:hint="eastAsia" w:ascii="宋体" w:hAnsi="宋体"/>
          <w:bCs/>
          <w:color w:val="auto"/>
          <w:sz w:val="24"/>
          <w:highlight w:val="none"/>
          <w:u w:val="none"/>
        </w:rPr>
        <w:t xml:space="preserve">）履约验收的内容：本项目《采购文件》中每一项技术和商务要求的履约情况。</w:t>
      </w:r>
      <w:r/>
    </w:p>
    <w:p>
      <w:pPr>
        <w:ind w:firstLine="480"/>
        <w:keepLines w:val="0"/>
        <w:keepNext w:val="0"/>
        <w:pageBreakBefore w:val="0"/>
        <w:spacing w:line="460" w:lineRule="exact"/>
        <w:rPr>
          <w:rFonts w:ascii="宋体" w:hAnsi="宋体" w:cs="宋体"/>
          <w:bCs/>
          <w:color w:val="auto"/>
          <w:sz w:val="24"/>
          <w:highlight w:val="none"/>
          <w:u w:val="none"/>
        </w:rPr>
      </w:pPr>
      <w:r>
        <w:rPr>
          <w:rFonts w:hint="eastAsia" w:ascii="宋体" w:hAnsi="宋体"/>
          <w:bCs/>
          <w:color w:val="auto"/>
          <w:sz w:val="24"/>
          <w:highlight w:val="none"/>
          <w:u w:val="none"/>
        </w:rPr>
        <w:t xml:space="preserve">（</w:t>
      </w:r>
      <w:r>
        <w:rPr>
          <w:rFonts w:hint="eastAsia" w:ascii="宋体" w:hAnsi="宋体"/>
          <w:bCs/>
          <w:color w:val="auto"/>
          <w:sz w:val="24"/>
          <w:highlight w:val="none"/>
          <w:u w:val="none"/>
          <w:lang w:val="en-US" w:eastAsia="zh-CN"/>
        </w:rPr>
        <w:t xml:space="preserve">5</w:t>
      </w:r>
      <w:r>
        <w:rPr>
          <w:rFonts w:hint="eastAsia" w:ascii="宋体" w:hAnsi="宋体"/>
          <w:bCs/>
          <w:color w:val="auto"/>
          <w:sz w:val="24"/>
          <w:highlight w:val="none"/>
          <w:u w:val="none"/>
        </w:rPr>
        <w:t xml:space="preserve">）履约验收标准：</w:t>
      </w:r>
      <w:r>
        <w:rPr>
          <w:rFonts w:hint="eastAsia" w:ascii="宋体" w:hAnsi="宋体" w:cs="宋体"/>
          <w:bCs/>
          <w:color w:val="auto"/>
          <w:sz w:val="24"/>
          <w:highlight w:val="none"/>
          <w:u w:val="none"/>
        </w:rPr>
        <w:t xml:space="preserve">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p>
    <w:p>
      <w:pPr>
        <w:ind w:firstLine="480"/>
        <w:jc w:val="left"/>
        <w:keepLines w:val="0"/>
        <w:keepNext w:val="0"/>
        <w:pageBreakBefore w:val="0"/>
        <w:spacing w:line="460" w:lineRule="exact"/>
        <w:widowControl/>
        <w:rPr>
          <w:rFonts w:hint="default" w:ascii="宋体" w:hAnsi="宋体" w:eastAsia="宋体" w:cs="宋体"/>
          <w:color w:val="auto"/>
          <w:sz w:val="24"/>
          <w:highlight w:val="none"/>
          <w:u w:val="none"/>
          <w:lang w:val="en-US" w:eastAsia="zh-CN"/>
        </w:rPr>
      </w:pP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lang w:val="en-US" w:eastAsia="zh-CN"/>
        </w:rPr>
        <w:t xml:space="preserve">6</w:t>
      </w:r>
      <w:r>
        <w:rPr>
          <w:rFonts w:hint="eastAsia" w:ascii="宋体" w:hAnsi="宋体" w:cs="宋体"/>
          <w:bCs/>
          <w:color w:val="auto"/>
          <w:sz w:val="24"/>
          <w:highlight w:val="none"/>
          <w:u w:val="none"/>
        </w:rPr>
        <w:t xml:space="preserve">）是否以采购活动中供应商提供的样品作为参考：</w:t>
      </w:r>
      <w:r>
        <w:rPr>
          <w:rFonts w:ascii="Wingdings" w:hAnsi="Wingdings" w:eastAsia="Wingdings" w:cs="Wingdings"/>
          <w:color w:val="auto"/>
          <w:sz w:val="24"/>
          <w:highlight w:val="none"/>
          <w:u w:val="none"/>
        </w:rPr>
        <w:t xml:space="preserve">þ</w:t>
      </w:r>
      <w:r>
        <w:rPr>
          <w:rFonts w:hint="eastAsia" w:ascii="宋体" w:hAnsi="宋体" w:cs="宋体"/>
          <w:bCs/>
          <w:color w:val="auto"/>
          <w:sz w:val="24"/>
          <w:highlight w:val="none"/>
          <w:u w:val="none"/>
        </w:rPr>
        <w:t xml:space="preserve">是  </w:t>
      </w:r>
      <w:r>
        <w:rPr>
          <w:rFonts w:ascii="Wingdings" w:hAnsi="Wingdings" w:eastAsia="Wingdings" w:cs="Wingdings"/>
          <w:color w:val="auto"/>
          <w:sz w:val="24"/>
          <w:highlight w:val="none"/>
          <w:u w:val="none"/>
        </w:rPr>
        <w:t xml:space="preserve"></w:t>
      </w:r>
      <w:r>
        <w:rPr>
          <w:rFonts w:hint="eastAsia" w:ascii="宋体" w:hAnsi="宋体" w:cs="宋体"/>
          <w:bCs/>
          <w:color w:val="auto"/>
          <w:sz w:val="24"/>
          <w:highlight w:val="none"/>
          <w:u w:val="none"/>
        </w:rPr>
        <w:t xml:space="preserve">否</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u w:val="none"/>
          <w:lang w:val="en-US" w:eastAsia="zh-CN"/>
        </w:rPr>
        <w:t xml:space="preserve">乙方需在中标后提供样品供甲方选择。</w:t>
      </w:r>
      <w:r/>
    </w:p>
    <w:p>
      <w:pPr>
        <w:ind w:firstLine="480"/>
        <w:keepLines w:val="0"/>
        <w:keepNext w:val="0"/>
        <w:pageBreakBefore w:val="0"/>
        <w:spacing w:line="460" w:lineRule="exact"/>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lang w:val="en-US" w:eastAsia="zh-CN"/>
        </w:rPr>
        <w:t xml:space="preserve">7</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lang w:val="en-US" w:eastAsia="zh-CN"/>
        </w:rPr>
        <w:t xml:space="preserve">验收不合格的处置措施</w:t>
      </w:r>
      <w:r/>
    </w:p>
    <w:p>
      <w:pPr>
        <w:pStyle w:val="1011"/>
        <w:ind w:firstLine="720"/>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乙方</w:t>
      </w:r>
      <w:r>
        <w:rPr>
          <w:rFonts w:hint="eastAsia" w:ascii="宋体" w:hAnsi="宋体" w:cs="宋体"/>
          <w:i w:val="0"/>
          <w:iCs w:val="0"/>
          <w:color w:val="auto"/>
          <w:sz w:val="24"/>
          <w:szCs w:val="20"/>
          <w:highlight w:val="none"/>
          <w:u w:val="none"/>
          <w:lang w:val="zh-CN"/>
        </w:rPr>
        <w:t xml:space="preserve">货到后，</w:t>
      </w:r>
      <w:r>
        <w:rPr>
          <w:rFonts w:hint="eastAsia" w:ascii="宋体" w:hAnsi="宋体" w:cs="宋体"/>
          <w:i w:val="0"/>
          <w:iCs w:val="0"/>
          <w:color w:val="auto"/>
          <w:sz w:val="24"/>
          <w:szCs w:val="20"/>
          <w:highlight w:val="none"/>
          <w:u w:val="none"/>
          <w:lang w:val="en-US" w:eastAsia="zh-CN"/>
        </w:rPr>
        <w:t xml:space="preserve">甲方将</w:t>
      </w:r>
      <w:r>
        <w:rPr>
          <w:rFonts w:hint="eastAsia" w:ascii="宋体" w:hAnsi="宋体" w:cs="宋体"/>
          <w:i w:val="0"/>
          <w:iCs w:val="0"/>
          <w:color w:val="auto"/>
          <w:sz w:val="24"/>
          <w:szCs w:val="20"/>
          <w:highlight w:val="none"/>
          <w:u w:val="none"/>
          <w:lang w:val="zh-CN"/>
        </w:rPr>
        <w:t xml:space="preserve">组织履约验收工作。如</w:t>
      </w:r>
      <w:r>
        <w:rPr>
          <w:rFonts w:hint="eastAsia" w:ascii="宋体" w:hAnsi="宋体" w:cs="宋体"/>
          <w:i w:val="0"/>
          <w:iCs w:val="0"/>
          <w:color w:val="auto"/>
          <w:sz w:val="24"/>
          <w:szCs w:val="20"/>
          <w:highlight w:val="none"/>
          <w:u w:val="none"/>
          <w:lang w:val="en-US" w:eastAsia="zh-CN"/>
        </w:rPr>
        <w:t xml:space="preserve">乙方</w:t>
      </w:r>
      <w:r>
        <w:rPr>
          <w:rFonts w:hint="eastAsia" w:ascii="宋体" w:hAnsi="宋体" w:cs="宋体"/>
          <w:i w:val="0"/>
          <w:iCs w:val="0"/>
          <w:color w:val="auto"/>
          <w:sz w:val="24"/>
          <w:szCs w:val="20"/>
          <w:highlight w:val="none"/>
          <w:u w:val="none"/>
          <w:lang w:val="zh-CN"/>
        </w:rPr>
        <w:t xml:space="preserve">所供货物（含</w:t>
      </w:r>
      <w:r>
        <w:rPr>
          <w:rFonts w:hint="eastAsia" w:ascii="宋体" w:hAnsi="宋体" w:cs="宋体"/>
          <w:i w:val="0"/>
          <w:iCs w:val="0"/>
          <w:color w:val="auto"/>
          <w:sz w:val="24"/>
          <w:szCs w:val="20"/>
          <w:highlight w:val="none"/>
          <w:u w:val="none"/>
          <w:lang w:val="en-US" w:eastAsia="zh-CN"/>
        </w:rPr>
        <w:t xml:space="preserve">相</w:t>
      </w:r>
      <w:r>
        <w:rPr>
          <w:rFonts w:hint="eastAsia" w:ascii="宋体" w:hAnsi="宋体" w:cs="宋体"/>
          <w:i w:val="0"/>
          <w:iCs w:val="0"/>
          <w:color w:val="auto"/>
          <w:sz w:val="24"/>
          <w:szCs w:val="20"/>
          <w:highlight w:val="none"/>
          <w:u w:val="none"/>
          <w:lang w:val="zh-CN"/>
        </w:rPr>
        <w:t xml:space="preserve">关服务）经</w:t>
      </w:r>
      <w:r>
        <w:rPr>
          <w:rFonts w:hint="eastAsia" w:ascii="宋体" w:hAnsi="宋体" w:cs="宋体"/>
          <w:i w:val="0"/>
          <w:iCs w:val="0"/>
          <w:color w:val="auto"/>
          <w:sz w:val="24"/>
          <w:szCs w:val="20"/>
          <w:highlight w:val="none"/>
          <w:u w:val="none"/>
          <w:lang w:val="en-US" w:eastAsia="zh-CN"/>
        </w:rPr>
        <w:t xml:space="preserve">检测</w:t>
      </w:r>
      <w:r>
        <w:rPr>
          <w:rFonts w:hint="eastAsia" w:ascii="宋体" w:hAnsi="宋体" w:cs="宋体"/>
          <w:i w:val="0"/>
          <w:iCs w:val="0"/>
          <w:color w:val="auto"/>
          <w:sz w:val="24"/>
          <w:szCs w:val="20"/>
          <w:highlight w:val="none"/>
          <w:u w:val="none"/>
          <w:lang w:val="zh-CN"/>
        </w:rPr>
        <w:t xml:space="preserve">认定质量不合格的，</w:t>
      </w:r>
      <w:r>
        <w:rPr>
          <w:rFonts w:hint="eastAsia" w:ascii="宋体" w:hAnsi="宋体" w:cs="宋体"/>
          <w:i w:val="0"/>
          <w:iCs w:val="0"/>
          <w:color w:val="auto"/>
          <w:sz w:val="24"/>
          <w:szCs w:val="20"/>
          <w:highlight w:val="none"/>
          <w:u w:val="none"/>
          <w:lang w:val="en-US" w:eastAsia="zh-CN"/>
        </w:rPr>
        <w:t xml:space="preserve">甲方有权视情况做出如下安排：</w:t>
      </w:r>
      <w:r/>
    </w:p>
    <w:p>
      <w:pPr>
        <w:pStyle w:val="1011"/>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（1）退回全部不合格产品，并要求乙方予以整改并提供合格产品；</w:t>
      </w:r>
      <w:r/>
    </w:p>
    <w:p>
      <w:pPr>
        <w:pStyle w:val="1011"/>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（2）支付部分合同款直至拒绝支付全部合同款；</w:t>
      </w:r>
      <w:r/>
    </w:p>
    <w:p>
      <w:pPr>
        <w:pStyle w:val="1011"/>
        <w:spacing w:line="480" w:lineRule="exact"/>
        <w:rPr>
          <w:rFonts w:hint="default"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（3）解除合同，并要求乙方退回预付款，同时保留对供应商因此给采购人造成损失的追偿权利。</w:t>
      </w:r>
      <w:r/>
    </w:p>
    <w:p>
      <w:pPr>
        <w:numPr>
          <w:ilvl w:val="0"/>
          <w:numId w:val="1"/>
        </w:numPr>
        <w:ind w:firstLine="482"/>
        <w:keepLines w:val="0"/>
        <w:keepNext w:val="0"/>
        <w:pageBreakBefore w:val="0"/>
        <w:spacing w:line="460" w:lineRule="exact"/>
        <w:rPr>
          <w:rFonts w:ascii="宋体" w:hAnsi="宋体"/>
          <w:b/>
          <w:color w:val="auto"/>
          <w:sz w:val="24"/>
          <w:highlight w:val="none"/>
          <w:u w:val="none"/>
        </w:rPr>
      </w:pPr>
      <w:r>
        <w:rPr>
          <w:rFonts w:hint="eastAsia" w:ascii="宋体" w:hAnsi="宋体"/>
          <w:b/>
          <w:color w:val="auto"/>
          <w:sz w:val="24"/>
          <w:highlight w:val="none"/>
          <w:u w:val="none"/>
        </w:rPr>
        <w:t xml:space="preserve">组成合同的文件</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本协议书与下列文件一起构成合同文件，如下述文件之间有任何抵触、矛盾或歧义，应按以下顺序解释：</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（1）政府采购合同协议书及其变更、补充协议</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（2）政府采购合同专用条款</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（3）政府采购合同通用条款</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（4）中标（成交）通知书</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（5）投标（响应）文件</w:t>
      </w:r>
      <w:r/>
    </w:p>
    <w:p>
      <w:pPr>
        <w:ind w:firstLine="480"/>
        <w:keepLines w:val="0"/>
        <w:keepNext w:val="0"/>
        <w:pageBreakBefore w:val="0"/>
        <w:spacing w:line="460" w:lineRule="exact"/>
        <w:rPr>
          <w:rFonts w:ascii="宋体" w:hAnsi="宋体"/>
          <w:color w:val="auto"/>
          <w:sz w:val="24"/>
          <w:highlight w:val="none"/>
          <w:u w:val="none"/>
        </w:rPr>
      </w:pPr>
      <w:r>
        <w:rPr>
          <w:rFonts w:hint="eastAsia" w:ascii="宋体" w:hAnsi="宋体"/>
          <w:color w:val="auto"/>
          <w:sz w:val="24"/>
          <w:highlight w:val="none"/>
          <w:u w:val="none"/>
        </w:rPr>
        <w:t xml:space="preserve">（6）采购文件</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（7）有关技术文件，图纸</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（8）国家法律、行政法规和规章制度规定或合同约定的作为合同组成部分的其他文件</w:t>
      </w:r>
      <w:r/>
    </w:p>
    <w:p>
      <w:pPr>
        <w:ind w:firstLine="422"/>
        <w:pageBreakBefore w:val="0"/>
        <w:spacing w:line="480" w:lineRule="exact"/>
        <w:rPr>
          <w:rFonts w:ascii="宋体" w:hAnsi="宋体"/>
          <w:b/>
          <w:color w:val="auto"/>
          <w:szCs w:val="21"/>
          <w:highlight w:val="none"/>
          <w:u w:val="none"/>
        </w:rPr>
      </w:pPr>
      <w:r>
        <w:rPr>
          <w:rFonts w:hint="eastAsia" w:ascii="宋体" w:hAnsi="宋体"/>
          <w:b/>
          <w:color w:val="auto"/>
          <w:szCs w:val="21"/>
          <w:highlight w:val="none"/>
          <w:u w:val="none"/>
        </w:rPr>
        <w:t xml:space="preserve">6.</w:t>
      </w:r>
      <w:r>
        <w:rPr>
          <w:rFonts w:hint="eastAsia" w:ascii="宋体" w:hAnsi="宋体"/>
          <w:b/>
          <w:color w:val="auto"/>
          <w:sz w:val="24"/>
          <w:highlight w:val="none"/>
          <w:u w:val="none"/>
        </w:rPr>
        <w:t xml:space="preserve">合同生效</w:t>
      </w:r>
      <w:r/>
    </w:p>
    <w:p>
      <w:pPr>
        <w:ind w:firstLine="480"/>
        <w:pageBreakBefore w:val="0"/>
        <w:spacing w:line="480" w:lineRule="exact"/>
        <w:rPr>
          <w:rFonts w:ascii="宋体" w:hAnsi="宋体"/>
          <w:color w:val="auto"/>
          <w:sz w:val="24"/>
          <w:highlight w:val="none"/>
          <w:u w:val="none"/>
        </w:rPr>
      </w:pPr>
      <w:r>
        <w:rPr>
          <w:rFonts w:hint="eastAsia" w:ascii="宋体" w:hAnsi="宋体"/>
          <w:color w:val="auto"/>
          <w:sz w:val="24"/>
          <w:highlight w:val="none"/>
          <w:u w:val="none"/>
        </w:rPr>
        <w:t xml:space="preserve">本合同自年月日生效。</w:t>
      </w:r>
      <w:r/>
    </w:p>
    <w:p>
      <w:pPr>
        <w:ind w:firstLine="482"/>
        <w:pageBreakBefore w:val="0"/>
        <w:spacing w:line="480" w:lineRule="exact"/>
        <w:rPr>
          <w:rFonts w:ascii="宋体" w:hAnsi="宋体" w:cs="宋体"/>
          <w:b/>
          <w:color w:val="auto"/>
          <w:sz w:val="24"/>
          <w:highlight w:val="none"/>
          <w:u w:val="none"/>
        </w:rPr>
      </w:pPr>
      <w:r>
        <w:rPr>
          <w:rFonts w:hint="eastAsia" w:ascii="宋体" w:hAnsi="宋体" w:cs="宋体"/>
          <w:b/>
          <w:color w:val="auto"/>
          <w:sz w:val="24"/>
          <w:highlight w:val="none"/>
          <w:u w:val="none"/>
        </w:rPr>
        <w:t xml:space="preserve">7.合同份数</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本合同一式份，甲方执份，乙方执份，均具有同等法律效力。</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合同订立时间：年月日</w:t>
      </w:r>
      <w:r/>
    </w:p>
    <w:p>
      <w:pPr>
        <w:ind w:firstLine="480"/>
        <w:pageBreakBefore w:val="0"/>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合同订立地点：盐城市环境卫生管理处</w:t>
      </w:r>
      <w:r/>
    </w:p>
    <w:p>
      <w:pPr>
        <w:ind w:firstLine="480"/>
        <w:pageBreakBefore w:val="0"/>
        <w:spacing w:line="480" w:lineRule="exac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附件：具体标的及其技术要求和商务要求、联合协议、分包意向协议等。</w:t>
      </w:r>
      <w:r/>
    </w:p>
    <w:tbl>
      <w:tblPr>
        <w:tblStyle w:val="79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41"/>
        <w:gridCol w:w="2598"/>
        <w:gridCol w:w="2135"/>
        <w:gridCol w:w="2283"/>
      </w:tblGrid>
      <w:tr>
        <w:trPr>
          <w:trHeight w:val="490"/>
        </w:trPr>
        <w:tc>
          <w:tcPr>
            <w:gridSpan w:val="2"/>
            <w:tcW w:w="5031"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甲方</w:t>
            </w:r>
            <w:r>
              <w:rPr>
                <w:rFonts w:hint="eastAsia"/>
                <w:color w:val="auto"/>
                <w:sz w:val="24"/>
                <w:highlight w:val="none"/>
                <w:u w:val="none"/>
              </w:rPr>
              <w:t xml:space="preserve">（采购人）</w:t>
            </w:r>
            <w:r/>
          </w:p>
        </w:tc>
        <w:tc>
          <w:tcPr>
            <w:gridSpan w:val="2"/>
            <w:tcW w:w="4789"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乙方</w:t>
            </w:r>
            <w:r>
              <w:rPr>
                <w:rFonts w:hint="eastAsia"/>
                <w:color w:val="auto"/>
                <w:sz w:val="24"/>
                <w:highlight w:val="none"/>
                <w:u w:val="none"/>
              </w:rPr>
              <w:t xml:space="preserve">（供应商）</w:t>
            </w:r>
            <w:r/>
          </w:p>
        </w:tc>
      </w:tr>
      <w:tr>
        <w:trPr>
          <w:trHeight w:val="917"/>
        </w:trPr>
        <w:tc>
          <w:tcPr>
            <w:tcW w:w="2211"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单位名称</w:t>
            </w:r>
            <w:r>
              <w:rPr>
                <w:rFonts w:hint="eastAsia"/>
                <w:color w:val="auto"/>
                <w:sz w:val="24"/>
                <w:highlight w:val="none"/>
                <w:u w:val="none"/>
              </w:rPr>
              <w:t xml:space="preserve">（公章或合同章）</w:t>
            </w:r>
            <w:r/>
          </w:p>
        </w:tc>
        <w:tc>
          <w:tcPr>
            <w:tcW w:w="2820"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盐城市环境卫生管理处</w:t>
            </w:r>
            <w:r/>
          </w:p>
        </w:tc>
        <w:tc>
          <w:tcPr>
            <w:tcW w:w="2314"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单位名称</w:t>
            </w:r>
            <w:r>
              <w:rPr>
                <w:rFonts w:hint="eastAsia"/>
                <w:color w:val="auto"/>
                <w:sz w:val="24"/>
                <w:highlight w:val="none"/>
                <w:u w:val="none"/>
              </w:rPr>
              <w:t xml:space="preserve">（公章或合同章）</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cantSplit/>
          <w:trHeight w:val="1171"/>
        </w:trPr>
        <w:tc>
          <w:tcPr>
            <w:tcW w:w="2211" w:type="dxa"/>
            <w:vAlign w:val="center"/>
            <w:vMerge w:val="restart"/>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法定代表人</w:t>
            </w:r>
            <w:r/>
          </w:p>
          <w:p>
            <w:pPr>
              <w:ind w:firstLine="115"/>
              <w:jc w:val="center"/>
              <w:pageBreakBefore w:val="0"/>
              <w:spacing w:line="480" w:lineRule="exact"/>
              <w:rPr>
                <w:color w:val="auto"/>
                <w:sz w:val="24"/>
                <w:highlight w:val="none"/>
                <w:u w:val="none"/>
              </w:rPr>
            </w:pPr>
            <w:r>
              <w:rPr>
                <w:rFonts w:hint="eastAsia"/>
                <w:color w:val="auto"/>
                <w:sz w:val="24"/>
                <w:highlight w:val="none"/>
                <w:u w:val="none"/>
              </w:rPr>
              <w:t xml:space="preserve">或其</w:t>
            </w:r>
            <w:r>
              <w:rPr>
                <w:color w:val="auto"/>
                <w:sz w:val="24"/>
                <w:highlight w:val="none"/>
                <w:u w:val="none"/>
              </w:rPr>
              <w:t xml:space="preserve">委托代理人</w:t>
            </w:r>
            <w:r>
              <w:rPr>
                <w:rFonts w:hint="eastAsia"/>
                <w:color w:val="auto"/>
                <w:sz w:val="24"/>
                <w:highlight w:val="none"/>
                <w:u w:val="none"/>
              </w:rPr>
              <w:t xml:space="preserve">（签章）</w:t>
            </w:r>
            <w:r/>
          </w:p>
        </w:tc>
        <w:tc>
          <w:tcPr>
            <w:tcW w:w="2820" w:type="dxa"/>
            <w:vAlign w:val="center"/>
            <w:vMerge w:val="restart"/>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法定代表人</w:t>
            </w:r>
            <w:r/>
          </w:p>
          <w:p>
            <w:pPr>
              <w:jc w:val="center"/>
              <w:pageBreakBefore w:val="0"/>
              <w:spacing w:line="480" w:lineRule="exact"/>
              <w:rPr>
                <w:color w:val="auto"/>
                <w:sz w:val="24"/>
                <w:highlight w:val="none"/>
                <w:u w:val="none"/>
              </w:rPr>
            </w:pPr>
            <w:r>
              <w:rPr>
                <w:rFonts w:hint="eastAsia"/>
                <w:color w:val="auto"/>
                <w:sz w:val="24"/>
                <w:highlight w:val="none"/>
                <w:u w:val="none"/>
              </w:rPr>
              <w:t xml:space="preserve">或其</w:t>
            </w:r>
            <w:r>
              <w:rPr>
                <w:color w:val="auto"/>
                <w:sz w:val="24"/>
                <w:highlight w:val="none"/>
                <w:u w:val="none"/>
              </w:rPr>
              <w:t xml:space="preserve">委托代理人</w:t>
            </w:r>
            <w:r>
              <w:rPr>
                <w:rFonts w:hint="eastAsia"/>
                <w:color w:val="auto"/>
                <w:sz w:val="24"/>
                <w:highlight w:val="none"/>
                <w:u w:val="none"/>
              </w:rPr>
              <w:t xml:space="preserve">（签章）</w:t>
            </w:r>
            <w:r/>
          </w:p>
        </w:tc>
        <w:tc>
          <w:tcPr>
            <w:tcW w:w="2475"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r>
      <w:tr>
        <w:trPr>
          <w:cantSplit/>
          <w:trHeight w:val="483"/>
        </w:trPr>
        <w:tc>
          <w:tcPr>
            <w:tcW w:w="2211" w:type="dxa"/>
            <w:vAlign w:val="center"/>
            <w:vMerge w:val="continue"/>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820" w:type="dxa"/>
            <w:vAlign w:val="center"/>
            <w:vMerge w:val="continue"/>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拥有者性别</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住所</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住所</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联 系 人</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联 系 人</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联系电话</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联系电话</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通信地址</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通信地址</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邮政编码</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t xml:space="preserve">邮政编码</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电子邮箱</w:t>
            </w:r>
            <w:r/>
          </w:p>
        </w:tc>
        <w:tc>
          <w:tcPr>
            <w:tcW w:w="2820" w:type="dxa"/>
            <w:vAlign w:val="center"/>
            <w:textDirection w:val="lrTb"/>
            <w:noWrap/>
          </w:tcPr>
          <w:p>
            <w:pPr>
              <w:jc w:val="center"/>
              <w:pageBreakBefore w:val="0"/>
              <w:spacing w:line="48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80" w:lineRule="exact"/>
              <w:rPr>
                <w:color w:val="auto"/>
                <w:sz w:val="24"/>
                <w:highlight w:val="none"/>
                <w:u w:val="none"/>
              </w:rPr>
            </w:pPr>
            <w:r>
              <w:rPr>
                <w:rFonts w:hint="eastAsia"/>
                <w:color w:val="auto"/>
                <w:sz w:val="24"/>
                <w:highlight w:val="none"/>
                <w:u w:val="none"/>
              </w:rPr>
              <w:t xml:space="preserve">电子邮箱</w:t>
            </w:r>
            <w:r/>
          </w:p>
        </w:tc>
        <w:tc>
          <w:tcPr>
            <w:tcW w:w="2475" w:type="dxa"/>
            <w:vAlign w:val="center"/>
            <w:textDirection w:val="lrTb"/>
            <w:noWrap/>
          </w:tcPr>
          <w:p>
            <w:pPr>
              <w:jc w:val="center"/>
              <w:pageBreakBefore w:val="0"/>
              <w:spacing w:line="48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00" w:lineRule="exact"/>
              <w:rPr>
                <w:color w:val="auto"/>
                <w:sz w:val="24"/>
                <w:highlight w:val="none"/>
                <w:u w:val="none"/>
              </w:rPr>
            </w:pPr>
            <w:r>
              <w:rPr>
                <w:rFonts w:hint="eastAsia"/>
                <w:color w:val="auto"/>
                <w:sz w:val="24"/>
                <w:highlight w:val="none"/>
                <w:u w:val="none"/>
              </w:rPr>
              <w:t xml:space="preserve">统一社会信用代码</w:t>
            </w:r>
            <w:r/>
          </w:p>
        </w:tc>
        <w:tc>
          <w:tcPr>
            <w:tcW w:w="2820"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00" w:lineRule="exact"/>
              <w:rPr>
                <w:color w:val="auto"/>
                <w:sz w:val="24"/>
                <w:highlight w:val="none"/>
                <w:u w:val="none"/>
              </w:rPr>
            </w:pPr>
            <w:r>
              <w:rPr>
                <w:rFonts w:hint="eastAsia"/>
                <w:color w:val="auto"/>
                <w:sz w:val="24"/>
                <w:highlight w:val="none"/>
                <w:u w:val="none"/>
              </w:rPr>
              <w:t xml:space="preserve">统一社会信用代码</w:t>
            </w:r>
            <w:r/>
          </w:p>
        </w:tc>
        <w:tc>
          <w:tcPr>
            <w:tcW w:w="2475" w:type="dxa"/>
            <w:vAlign w:val="center"/>
            <w:textDirection w:val="lrTb"/>
            <w:noWrap/>
          </w:tcPr>
          <w:p>
            <w:pPr>
              <w:jc w:val="center"/>
              <w:pageBreakBefore w:val="0"/>
              <w:spacing w:line="40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820"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t xml:space="preserve">开户名称</w:t>
            </w:r>
            <w:r/>
          </w:p>
        </w:tc>
        <w:tc>
          <w:tcPr>
            <w:tcW w:w="2475" w:type="dxa"/>
            <w:vAlign w:val="center"/>
            <w:textDirection w:val="lrTb"/>
            <w:noWrap/>
          </w:tcPr>
          <w:p>
            <w:pPr>
              <w:jc w:val="center"/>
              <w:pageBreakBefore w:val="0"/>
              <w:spacing w:line="40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820"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t xml:space="preserve">开户银行</w:t>
            </w:r>
            <w:r/>
          </w:p>
        </w:tc>
        <w:tc>
          <w:tcPr>
            <w:tcW w:w="2475" w:type="dxa"/>
            <w:vAlign w:val="center"/>
            <w:textDirection w:val="lrTb"/>
            <w:noWrap/>
          </w:tcPr>
          <w:p>
            <w:pPr>
              <w:jc w:val="center"/>
              <w:pageBreakBefore w:val="0"/>
              <w:spacing w:line="400" w:lineRule="exact"/>
              <w:rPr>
                <w:color w:val="auto"/>
                <w:spacing w:val="20"/>
                <w:sz w:val="24"/>
                <w:highlight w:val="none"/>
                <w:u w:val="none"/>
              </w:rPr>
            </w:pPr>
            <w:r>
              <w:rPr>
                <w:color w:val="auto"/>
                <w:spacing w:val="20"/>
                <w:sz w:val="24"/>
                <w:highlight w:val="none"/>
                <w:u w:val="none"/>
              </w:rPr>
            </w:r>
            <w:r/>
          </w:p>
        </w:tc>
      </w:tr>
      <w:tr>
        <w:trPr>
          <w:trHeight w:val="483"/>
        </w:trPr>
        <w:tc>
          <w:tcPr>
            <w:tcW w:w="2211"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820"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r>
            <w:r/>
          </w:p>
        </w:tc>
        <w:tc>
          <w:tcPr>
            <w:tcW w:w="2314" w:type="dxa"/>
            <w:vAlign w:val="center"/>
            <w:textDirection w:val="lrTb"/>
            <w:noWrap/>
          </w:tcPr>
          <w:p>
            <w:pPr>
              <w:jc w:val="center"/>
              <w:pageBreakBefore w:val="0"/>
              <w:spacing w:line="400" w:lineRule="exact"/>
              <w:rPr>
                <w:color w:val="auto"/>
                <w:sz w:val="24"/>
                <w:highlight w:val="none"/>
                <w:u w:val="none"/>
              </w:rPr>
            </w:pPr>
            <w:r>
              <w:rPr>
                <w:color w:val="auto"/>
                <w:sz w:val="24"/>
                <w:highlight w:val="none"/>
                <w:u w:val="none"/>
              </w:rPr>
              <w:t xml:space="preserve">银行账号</w:t>
            </w:r>
            <w:r/>
          </w:p>
        </w:tc>
        <w:tc>
          <w:tcPr>
            <w:tcW w:w="2475" w:type="dxa"/>
            <w:vAlign w:val="center"/>
            <w:textDirection w:val="lrTb"/>
            <w:noWrap/>
          </w:tcPr>
          <w:p>
            <w:pPr>
              <w:jc w:val="center"/>
              <w:pageBreakBefore w:val="0"/>
              <w:spacing w:line="400" w:lineRule="exact"/>
              <w:rPr>
                <w:color w:val="auto"/>
                <w:spacing w:val="20"/>
                <w:sz w:val="24"/>
                <w:highlight w:val="none"/>
                <w:u w:val="none"/>
              </w:rPr>
            </w:pPr>
            <w:r>
              <w:rPr>
                <w:color w:val="auto"/>
                <w:spacing w:val="20"/>
                <w:sz w:val="24"/>
                <w:highlight w:val="none"/>
                <w:u w:val="none"/>
              </w:rPr>
            </w:r>
            <w:r/>
          </w:p>
        </w:tc>
      </w:tr>
      <w:tr>
        <w:trPr>
          <w:trHeight w:val="586"/>
        </w:trPr>
        <w:tc>
          <w:tcPr>
            <w:gridSpan w:val="4"/>
            <w:tcW w:w="9820" w:type="dxa"/>
            <w:vAlign w:val="center"/>
            <w:textDirection w:val="lrTb"/>
            <w:noWrap/>
          </w:tcPr>
          <w:p>
            <w:pPr>
              <w:jc w:val="left"/>
              <w:pageBreakBefore w:val="0"/>
              <w:spacing w:line="400" w:lineRule="exact"/>
              <w:rPr>
                <w:color w:val="auto"/>
                <w:spacing w:val="20"/>
                <w:sz w:val="24"/>
                <w:highlight w:val="none"/>
                <w:u w:val="none"/>
              </w:rPr>
            </w:pPr>
            <w:r>
              <w:rPr>
                <w:rFonts w:hint="eastAsia" w:ascii="宋体" w:hAnsi="宋体"/>
                <w:color w:val="auto"/>
                <w:sz w:val="24"/>
                <w:highlight w:val="none"/>
                <w:u w:val="none"/>
              </w:rPr>
              <w:t xml:space="preserve">注：涉及联合体或其他合同主体的信息应按上表格式加列。</w:t>
            </w:r>
            <w:r/>
          </w:p>
        </w:tc>
      </w:tr>
    </w:tbl>
    <w:p>
      <w:pPr>
        <w:pStyle w:val="986"/>
        <w:jc w:val="center"/>
        <w:spacing w:before="120" w:beforeAutospacing="0" w:after="120" w:afterAutospacing="0" w:line="0" w:lineRule="atLeast"/>
        <w:widowControl w:val="off"/>
        <w:rPr>
          <w:rFonts w:ascii="黑体" w:eastAsia="黑体" w:cs="黑体"/>
          <w:b/>
          <w:color w:val="auto"/>
          <w:sz w:val="44"/>
          <w:szCs w:val="44"/>
          <w:highlight w:val="none"/>
          <w:u w:val="none"/>
        </w:rPr>
      </w:pPr>
      <w:r>
        <w:rPr>
          <w:rFonts w:ascii="宋体" w:hAnsi="宋体"/>
          <w:color w:val="auto"/>
          <w:highlight w:val="none"/>
          <w:u w:val="none"/>
        </w:rPr>
        <w:br w:type="page" w:clear="all"/>
      </w:r>
      <w:r>
        <w:rPr>
          <w:rFonts w:hint="eastAsia" w:ascii="黑体" w:eastAsia="黑体" w:cs="黑体"/>
          <w:b/>
          <w:color w:val="auto"/>
          <w:sz w:val="44"/>
          <w:szCs w:val="44"/>
          <w:highlight w:val="none"/>
          <w:u w:val="none"/>
        </w:rPr>
        <w:t xml:space="preserve">第</w:t>
      </w:r>
      <w:bookmarkEnd w:id="131"/>
      <w:r>
        <w:rPr>
          <w:rFonts w:hint="eastAsia" w:ascii="黑体" w:eastAsia="黑体" w:cs="黑体"/>
          <w:b/>
          <w:color w:val="auto"/>
          <w:sz w:val="44"/>
          <w:szCs w:val="44"/>
          <w:highlight w:val="none"/>
          <w:u w:val="none"/>
        </w:rPr>
        <w:t xml:space="preserve">四章   采购需求</w:t>
      </w:r>
      <w:bookmarkEnd w:id="132"/>
      <w:r/>
      <w:bookmarkEnd w:id="133"/>
      <w:r/>
      <w:bookmarkEnd w:id="134"/>
      <w:r/>
      <w:bookmarkEnd w:id="135"/>
      <w:r/>
      <w:bookmarkStart w:id="139" w:name="_Toc26554093"/>
      <w:r/>
      <w:bookmarkEnd w:id="139"/>
      <w:r/>
      <w:bookmarkStart w:id="140" w:name="_Toc49090575"/>
      <w:r/>
      <w:bookmarkEnd w:id="140"/>
      <w:r/>
      <w:r/>
    </w:p>
    <w:p>
      <w:pPr>
        <w:pStyle w:val="986"/>
        <w:jc w:val="both"/>
        <w:spacing w:before="120" w:beforeAutospacing="0" w:after="120" w:afterAutospacing="0" w:line="0" w:lineRule="atLeast"/>
        <w:widowControl w:val="off"/>
        <w:rPr>
          <w:color w:val="auto"/>
          <w:highlight w:val="none"/>
          <w:u w:val="none"/>
        </w:rPr>
      </w:pPr>
      <w:r>
        <w:rPr>
          <w:color w:val="auto"/>
          <w:highlight w:val="none"/>
          <w:u w:val="none"/>
        </w:rPr>
      </w:r>
      <w:r/>
    </w:p>
    <w:p>
      <w:pPr>
        <w:pStyle w:val="986"/>
        <w:ind w:firstLine="482"/>
        <w:jc w:val="both"/>
        <w:spacing w:before="0" w:beforeAutospacing="0" w:after="0" w:afterAutospacing="0" w:line="480" w:lineRule="exact"/>
        <w:widowControl w:val="off"/>
        <w:rPr>
          <w:b/>
          <w:bCs/>
          <w:color w:val="auto"/>
          <w:highlight w:val="none"/>
          <w:u w:val="none"/>
        </w:rPr>
      </w:pPr>
      <w:r>
        <w:rPr>
          <w:rFonts w:hint="eastAsia"/>
          <w:b/>
          <w:bCs/>
          <w:color w:val="auto"/>
          <w:highlight w:val="none"/>
          <w:u w:val="none"/>
        </w:rPr>
        <w:t xml:space="preserve">项目属性：货物类项目</w:t>
      </w:r>
      <w:r/>
    </w:p>
    <w:p>
      <w:pPr>
        <w:pStyle w:val="986"/>
        <w:ind w:firstLine="482"/>
        <w:jc w:val="both"/>
        <w:spacing w:before="0" w:beforeAutospacing="0" w:after="0" w:afterAutospacing="0" w:line="480" w:lineRule="exact"/>
        <w:rPr>
          <w:b/>
          <w:bCs/>
          <w:color w:val="auto"/>
          <w:highlight w:val="none"/>
          <w:u w:val="none"/>
        </w:rPr>
      </w:pPr>
      <w:r>
        <w:rPr>
          <w:rFonts w:hint="eastAsia"/>
          <w:b/>
          <w:bCs/>
          <w:color w:val="auto"/>
          <w:highlight w:val="none"/>
          <w:u w:val="none"/>
        </w:rPr>
        <w:t xml:space="preserve">一、项目概述</w:t>
      </w:r>
      <w:r/>
    </w:p>
    <w:p>
      <w:pPr>
        <w:pStyle w:val="986"/>
        <w:ind w:firstLine="480"/>
        <w:jc w:val="both"/>
        <w:spacing w:before="0" w:beforeAutospacing="0" w:after="0" w:afterAutospacing="0" w:line="480" w:lineRule="exact"/>
        <w:rPr>
          <w:rFonts w:hint="eastAsia"/>
          <w:color w:val="auto"/>
          <w:highlight w:val="none"/>
          <w:u w:val="none"/>
        </w:rPr>
      </w:pPr>
      <w:r>
        <w:rPr>
          <w:rFonts w:hint="eastAsia"/>
          <w:color w:val="auto"/>
          <w:highlight w:val="none"/>
          <w:u w:val="none"/>
        </w:rPr>
        <w:t xml:space="preserve">1.项目名称：盐城市市本级两分类不锈钢果壳箱采购项目</w:t>
      </w:r>
      <w:r/>
    </w:p>
    <w:p>
      <w:pPr>
        <w:pStyle w:val="986"/>
        <w:ind w:firstLine="480"/>
        <w:jc w:val="both"/>
        <w:spacing w:before="0" w:beforeAutospacing="0" w:after="0" w:afterAutospacing="0" w:line="480" w:lineRule="exact"/>
        <w:rPr>
          <w:rFonts w:hint="default" w:eastAsia="宋体"/>
          <w:color w:val="auto"/>
          <w:highlight w:val="none"/>
          <w:u w:val="none"/>
          <w:lang w:val="en-US" w:eastAsia="zh-CN"/>
        </w:rPr>
      </w:pPr>
      <w:r>
        <w:rPr>
          <w:rFonts w:hint="eastAsia"/>
          <w:color w:val="auto"/>
          <w:highlight w:val="none"/>
          <w:u w:val="none"/>
        </w:rPr>
        <w:t xml:space="preserve">2.采购方式：询价</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3.预算金额：</w:t>
      </w:r>
      <w:r>
        <w:rPr>
          <w:rFonts w:hint="eastAsia"/>
          <w:color w:val="auto"/>
          <w:highlight w:val="none"/>
          <w:u w:val="none"/>
          <w:lang w:val="en-US" w:eastAsia="zh-CN"/>
        </w:rPr>
        <w:t xml:space="preserve">54</w:t>
      </w:r>
      <w:r>
        <w:rPr>
          <w:rFonts w:hint="eastAsia"/>
          <w:color w:val="auto"/>
          <w:highlight w:val="none"/>
          <w:u w:val="none"/>
        </w:rPr>
        <w:t xml:space="preserve">万元</w:t>
      </w:r>
      <w:r>
        <w:rPr>
          <w:rFonts w:hint="eastAsia"/>
          <w:color w:val="auto"/>
          <w:highlight w:val="none"/>
          <w:u w:val="none"/>
          <w:lang w:val="en-US" w:eastAsia="zh-CN"/>
        </w:rPr>
        <w:t xml:space="preserve">（含所有旧果壳箱拆除和新果壳箱安装费用）</w:t>
      </w:r>
      <w:r/>
    </w:p>
    <w:p>
      <w:pPr>
        <w:pStyle w:val="986"/>
        <w:ind w:firstLine="480"/>
        <w:jc w:val="both"/>
        <w:spacing w:before="0" w:beforeAutospacing="0" w:after="0" w:afterAutospacing="0" w:line="480" w:lineRule="exact"/>
        <w:rPr>
          <w:rFonts w:hint="eastAsia"/>
          <w:color w:val="auto"/>
          <w:highlight w:val="none"/>
          <w:u w:val="none"/>
          <w:lang w:val="en-US" w:eastAsia="zh-CN"/>
        </w:rPr>
      </w:pPr>
      <w:r>
        <w:rPr>
          <w:rFonts w:hint="eastAsia"/>
          <w:color w:val="auto"/>
          <w:highlight w:val="none"/>
          <w:u w:val="none"/>
        </w:rPr>
        <w:t xml:space="preserve">4.</w:t>
      </w:r>
      <w:r>
        <w:rPr>
          <w:rFonts w:hint="eastAsia"/>
          <w:color w:val="auto"/>
          <w:highlight w:val="none"/>
          <w:u w:val="none"/>
          <w:lang w:val="en-US" w:eastAsia="zh-CN"/>
        </w:rPr>
        <w:t xml:space="preserve">采购数量</w:t>
      </w:r>
      <w:r>
        <w:rPr>
          <w:rFonts w:hint="eastAsia"/>
          <w:color w:val="auto"/>
          <w:highlight w:val="none"/>
          <w:u w:val="none"/>
        </w:rPr>
        <w:t xml:space="preserve">：</w:t>
      </w:r>
      <w:r>
        <w:rPr>
          <w:rFonts w:hint="eastAsia"/>
          <w:color w:val="auto"/>
          <w:highlight w:val="none"/>
          <w:u w:val="none"/>
          <w:lang w:val="en-US" w:eastAsia="zh-CN"/>
        </w:rPr>
        <w:t xml:space="preserve">600只</w:t>
      </w:r>
      <w:r/>
    </w:p>
    <w:p>
      <w:pPr>
        <w:pStyle w:val="986"/>
        <w:ind w:firstLine="480"/>
        <w:jc w:val="both"/>
        <w:spacing w:before="0" w:beforeAutospacing="0" w:after="0" w:afterAutospacing="0" w:line="480" w:lineRule="exact"/>
        <w:rPr>
          <w:rFonts w:hint="eastAsia" w:eastAsia="宋体"/>
          <w:color w:val="auto"/>
          <w:highlight w:val="none"/>
          <w:u w:val="none"/>
          <w:lang w:val="en-US" w:eastAsia="zh-CN"/>
        </w:rPr>
      </w:pPr>
      <w:r>
        <w:rPr>
          <w:rFonts w:hint="eastAsia"/>
          <w:color w:val="auto"/>
          <w:highlight w:val="none"/>
          <w:u w:val="none"/>
          <w:lang w:val="en-US" w:eastAsia="zh-CN"/>
        </w:rPr>
        <w:t xml:space="preserve">5.最高限价：54</w:t>
      </w:r>
      <w:r>
        <w:rPr>
          <w:rFonts w:hint="eastAsia"/>
          <w:color w:val="auto"/>
          <w:highlight w:val="none"/>
          <w:u w:val="none"/>
        </w:rPr>
        <w:t xml:space="preserve">万元</w:t>
      </w:r>
      <w:r>
        <w:rPr>
          <w:rFonts w:hint="eastAsia"/>
          <w:color w:val="auto"/>
          <w:highlight w:val="none"/>
          <w:u w:val="none"/>
          <w:lang w:eastAsia="zh-CN"/>
        </w:rPr>
        <w:t xml:space="preserve">（</w:t>
      </w:r>
      <w:r>
        <w:rPr>
          <w:rFonts w:hint="eastAsia"/>
          <w:color w:val="auto"/>
          <w:highlight w:val="none"/>
          <w:u w:val="none"/>
          <w:lang w:val="en-US" w:eastAsia="zh-CN"/>
        </w:rPr>
        <w:t xml:space="preserve">900元/只</w:t>
      </w:r>
      <w:r>
        <w:rPr>
          <w:rFonts w:hint="eastAsia"/>
          <w:color w:val="auto"/>
          <w:highlight w:val="none"/>
          <w:u w:val="none"/>
          <w:lang w:eastAsia="zh-CN"/>
        </w:rPr>
        <w:t xml:space="preserve">）</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5.采购需求：</w:t>
      </w:r>
      <w:r>
        <w:rPr>
          <w:rFonts w:hint="eastAsia"/>
          <w:color w:val="auto"/>
          <w:highlight w:val="none"/>
          <w:u w:val="none"/>
          <w:lang w:val="en-US" w:eastAsia="zh-CN"/>
        </w:rPr>
        <w:t xml:space="preserve">在市区建军路、解放路等9条主干道采购人指定位置安装600只果壳箱，同时拆除原有果壳箱并交采购人集中报废处置</w:t>
      </w:r>
      <w:r>
        <w:rPr>
          <w:rFonts w:hint="eastAsia"/>
          <w:color w:val="auto"/>
          <w:highlight w:val="none"/>
          <w:u w:val="none"/>
        </w:rPr>
        <w:t xml:space="preserve">。</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6.合同履行期限：</w:t>
      </w:r>
      <w:r>
        <w:rPr>
          <w:rFonts w:hint="eastAsia"/>
          <w:color w:val="auto"/>
          <w:highlight w:val="none"/>
          <w:u w:val="none"/>
          <w:lang w:val="en-US" w:eastAsia="zh-CN"/>
        </w:rPr>
        <w:t xml:space="preserve">15</w:t>
      </w:r>
      <w:r>
        <w:rPr>
          <w:rFonts w:hint="eastAsia"/>
          <w:color w:val="auto"/>
          <w:highlight w:val="none"/>
          <w:u w:val="none"/>
        </w:rPr>
        <w:t xml:space="preserve">日历天</w:t>
      </w:r>
      <w:r/>
    </w:p>
    <w:p>
      <w:pPr>
        <w:pStyle w:val="986"/>
        <w:ind w:firstLine="480"/>
        <w:jc w:val="both"/>
        <w:spacing w:before="0" w:beforeAutospacing="0" w:after="0" w:afterAutospacing="0" w:line="480" w:lineRule="exact"/>
        <w:rPr>
          <w:color w:val="auto"/>
          <w:highlight w:val="none"/>
          <w:u w:val="none"/>
        </w:rPr>
      </w:pPr>
      <w:r>
        <w:rPr>
          <w:rFonts w:hint="eastAsia"/>
          <w:color w:val="auto"/>
          <w:highlight w:val="none"/>
          <w:u w:val="none"/>
        </w:rPr>
        <w:t xml:space="preserve">7.质量要求：合格。</w:t>
      </w:r>
      <w:r/>
    </w:p>
    <w:p>
      <w:pPr>
        <w:pStyle w:val="986"/>
        <w:ind w:firstLine="480"/>
        <w:jc w:val="both"/>
        <w:spacing w:before="0" w:beforeAutospacing="0" w:after="0" w:afterAutospacing="0" w:line="480" w:lineRule="exact"/>
        <w:widowControl w:val="off"/>
        <w:rPr>
          <w:color w:val="auto"/>
          <w:highlight w:val="none"/>
          <w:u w:val="none"/>
        </w:rPr>
      </w:pPr>
      <w:r>
        <w:rPr>
          <w:rFonts w:hint="eastAsia"/>
          <w:color w:val="auto"/>
          <w:highlight w:val="none"/>
          <w:u w:val="none"/>
        </w:rPr>
        <w:t xml:space="preserve">8.质保期：</w:t>
      </w:r>
      <w:r>
        <w:rPr>
          <w:rFonts w:hint="eastAsia"/>
          <w:color w:val="auto"/>
          <w:highlight w:val="none"/>
          <w:u w:val="none"/>
          <w:lang w:val="en-US" w:eastAsia="zh-CN"/>
        </w:rPr>
        <w:t xml:space="preserve">非人为原因造成的</w:t>
      </w:r>
      <w:r>
        <w:rPr>
          <w:rFonts w:hint="eastAsia"/>
          <w:color w:val="auto"/>
          <w:highlight w:val="none"/>
          <w:u w:val="none"/>
        </w:rPr>
        <w:t xml:space="preserve">设备</w:t>
      </w:r>
      <w:r>
        <w:rPr>
          <w:rFonts w:hint="eastAsia"/>
          <w:color w:val="auto"/>
          <w:highlight w:val="none"/>
          <w:u w:val="none"/>
          <w:lang w:val="en-US" w:eastAsia="zh-CN"/>
        </w:rPr>
        <w:t xml:space="preserve">问题</w:t>
      </w:r>
      <w:r>
        <w:rPr>
          <w:rFonts w:hint="eastAsia"/>
          <w:color w:val="auto"/>
          <w:highlight w:val="none"/>
          <w:u w:val="none"/>
        </w:rPr>
        <w:t xml:space="preserve">均由</w:t>
      </w:r>
      <w:r>
        <w:rPr>
          <w:rFonts w:hint="eastAsia"/>
          <w:color w:val="auto"/>
          <w:highlight w:val="none"/>
          <w:u w:val="none"/>
          <w:lang w:val="en-US" w:eastAsia="zh-CN"/>
        </w:rPr>
        <w:t xml:space="preserve">供应商</w:t>
      </w:r>
      <w:r>
        <w:rPr>
          <w:rFonts w:hint="eastAsia"/>
          <w:color w:val="auto"/>
          <w:highlight w:val="none"/>
          <w:u w:val="none"/>
        </w:rPr>
        <w:t xml:space="preserve">免费2年质保。</w:t>
      </w:r>
      <w:r/>
    </w:p>
    <w:p>
      <w:pPr>
        <w:pStyle w:val="986"/>
        <w:ind w:firstLine="482"/>
        <w:jc w:val="both"/>
        <w:spacing w:before="0" w:beforeAutospacing="0" w:after="0" w:afterAutospacing="0" w:line="480" w:lineRule="exact"/>
        <w:rPr>
          <w:b/>
          <w:bCs/>
          <w:color w:val="auto"/>
          <w:highlight w:val="none"/>
          <w:u w:val="none"/>
        </w:rPr>
      </w:pPr>
      <w:r>
        <w:rPr>
          <w:rFonts w:hint="eastAsia"/>
          <w:b/>
          <w:bCs/>
          <w:color w:val="auto"/>
          <w:highlight w:val="none"/>
          <w:u w:val="none"/>
          <w:lang w:val="zh-CN"/>
        </w:rPr>
        <w:t xml:space="preserve">二、设备清单</w:t>
      </w:r>
      <w:r>
        <w:rPr>
          <w:rFonts w:hint="eastAsia"/>
          <w:b/>
          <w:bCs/>
          <w:color w:val="auto"/>
          <w:highlight w:val="none"/>
          <w:u w:val="none"/>
        </w:rPr>
        <w:t xml:space="preserve">及技术要求</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（一）基本参数要求</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材质：主体框架及箱体采用≥1.0mm厚304不锈钢板，具有良好的防腐、防锈性能，所有材料需符合GB/T3280-2015《不锈钢冷轧钢板和钢带》标准。</w:t>
      </w:r>
      <w:r/>
    </w:p>
    <w:p>
      <w:pPr>
        <w:ind w:firstLine="480"/>
        <w:spacing w:line="560" w:lineRule="exact"/>
        <w:rPr>
          <w:rFonts w:hint="default" w:ascii="宋体" w:hAnsi="宋体" w:eastAsia="宋体" w:cs="宋体"/>
          <w:color w:val="auto"/>
          <w:sz w:val="24"/>
          <w:highlight w:val="none"/>
          <w:u w:val="none"/>
          <w:lang w:val="en-US" w:eastAsia="zh-CN"/>
        </w:rPr>
      </w:pPr>
      <w:r>
        <w:rPr>
          <w:rFonts w:hint="eastAsia" w:ascii="宋体" w:hAnsi="宋体" w:cs="宋体"/>
          <w:color w:val="auto"/>
          <w:sz w:val="24"/>
          <w:highlight w:val="none"/>
          <w:u w:val="none"/>
        </w:rPr>
        <w:t xml:space="preserve">结构形式：</w:t>
      </w:r>
      <w:r>
        <w:rPr>
          <w:rFonts w:hint="eastAsia" w:ascii="宋体" w:hAnsi="宋体" w:cs="宋体"/>
          <w:color w:val="auto"/>
          <w:sz w:val="24"/>
          <w:highlight w:val="none"/>
          <w:u w:val="none"/>
          <w:lang w:val="en-US" w:eastAsia="zh-CN"/>
        </w:rPr>
        <w:t xml:space="preserve">前后两面均为</w:t>
      </w:r>
      <w:r>
        <w:rPr>
          <w:rFonts w:hint="eastAsia" w:ascii="宋体" w:hAnsi="宋体" w:cs="宋体"/>
          <w:color w:val="auto"/>
          <w:sz w:val="24"/>
          <w:highlight w:val="none"/>
          <w:u w:val="none"/>
        </w:rPr>
        <w:t xml:space="preserve">两分类设计，分别对应“可回收物”和“其他垃圾”，分类区域独立分隔，在</w:t>
      </w:r>
      <w:r>
        <w:rPr>
          <w:rFonts w:hint="eastAsia" w:ascii="宋体" w:hAnsi="宋体" w:cs="宋体"/>
          <w:color w:val="auto"/>
          <w:sz w:val="24"/>
          <w:highlight w:val="none"/>
          <w:u w:val="none"/>
          <w:lang w:val="en-US" w:eastAsia="zh-CN"/>
        </w:rPr>
        <w:t xml:space="preserve">箱体立面</w:t>
      </w:r>
      <w:r>
        <w:rPr>
          <w:rFonts w:hint="eastAsia" w:ascii="宋体" w:hAnsi="宋体" w:cs="宋体"/>
          <w:color w:val="auto"/>
          <w:sz w:val="24"/>
          <w:highlight w:val="none"/>
          <w:u w:val="none"/>
        </w:rPr>
        <w:t xml:space="preserve">中间醒目位置设计烟头投放口。</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外形尺寸：整体高度≥1000mm，长度≥1000mm，宽度≥400mm，内胆深度≥650mm。</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（二）功能及性能要求</w:t>
      </w:r>
      <w:r/>
    </w:p>
    <w:p>
      <w:pPr>
        <w:ind w:firstLine="482"/>
        <w:spacing w:line="560" w:lineRule="exact"/>
        <w:rPr>
          <w:rFonts w:ascii="宋体" w:hAnsi="宋体" w:cs="宋体"/>
          <w:b/>
          <w:bCs/>
          <w:color w:val="auto"/>
          <w:sz w:val="24"/>
          <w:highlight w:val="none"/>
          <w:u w:val="none"/>
        </w:rPr>
      </w:pPr>
      <w:r>
        <w:rPr>
          <w:rFonts w:hint="eastAsia" w:ascii="宋体" w:hAnsi="宋体" w:cs="宋体"/>
          <w:b/>
          <w:bCs/>
          <w:color w:val="auto"/>
          <w:sz w:val="24"/>
          <w:highlight w:val="none"/>
          <w:u w:val="none"/>
        </w:rPr>
        <w:t xml:space="preserve">投放设计：</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四个</w:t>
      </w:r>
      <w:r>
        <w:rPr>
          <w:rFonts w:hint="eastAsia" w:ascii="宋体" w:hAnsi="宋体" w:cs="宋体"/>
          <w:color w:val="auto"/>
          <w:sz w:val="24"/>
          <w:highlight w:val="none"/>
          <w:u w:val="none"/>
        </w:rPr>
        <w:t xml:space="preserve">投放口</w:t>
      </w:r>
      <w:r>
        <w:rPr>
          <w:rFonts w:hint="eastAsia" w:ascii="宋体" w:hAnsi="宋体" w:cs="宋体"/>
          <w:color w:val="auto"/>
          <w:sz w:val="24"/>
          <w:highlight w:val="none"/>
          <w:u w:val="none"/>
          <w:lang w:val="en-US" w:eastAsia="zh-CN"/>
        </w:rPr>
        <w:t xml:space="preserve">大小一致，</w:t>
      </w:r>
      <w:r>
        <w:rPr>
          <w:rFonts w:hint="eastAsia" w:ascii="宋体" w:hAnsi="宋体" w:cs="宋体"/>
          <w:color w:val="auto"/>
          <w:sz w:val="24"/>
          <w:highlight w:val="none"/>
          <w:u w:val="none"/>
        </w:rPr>
        <w:t xml:space="preserve">宽度≥300mm，高度≥200mm，保证投</w:t>
      </w:r>
      <w:r>
        <w:rPr>
          <w:rFonts w:hint="eastAsia" w:ascii="宋体" w:hAnsi="宋体" w:cs="宋体"/>
          <w:color w:val="auto"/>
          <w:sz w:val="24"/>
          <w:highlight w:val="none"/>
          <w:u w:val="none"/>
          <w:lang w:val="en-US" w:eastAsia="zh-CN"/>
        </w:rPr>
        <w:t xml:space="preserve">放</w:t>
      </w:r>
      <w:r>
        <w:rPr>
          <w:rFonts w:hint="eastAsia" w:ascii="宋体" w:hAnsi="宋体" w:cs="宋体"/>
          <w:color w:val="auto"/>
          <w:sz w:val="24"/>
          <w:highlight w:val="none"/>
          <w:u w:val="none"/>
        </w:rPr>
        <w:t xml:space="preserve">空间，便于各类废品（如纸类、塑料瓶、易拉罐等）投放。</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投放口采用外翻边或圆弧过渡处理，避免划伤手部，且具备防雨水倒灌功能。</w:t>
      </w:r>
      <w:r/>
    </w:p>
    <w:p>
      <w:pPr>
        <w:ind w:firstLine="482"/>
        <w:spacing w:line="560" w:lineRule="exact"/>
        <w:rPr>
          <w:rFonts w:ascii="宋体" w:hAnsi="宋体" w:cs="宋体"/>
          <w:b/>
          <w:bCs/>
          <w:color w:val="auto"/>
          <w:sz w:val="24"/>
          <w:highlight w:val="none"/>
          <w:u w:val="none"/>
        </w:rPr>
      </w:pPr>
      <w:r>
        <w:rPr>
          <w:rFonts w:hint="eastAsia" w:ascii="宋体" w:hAnsi="宋体" w:cs="宋体"/>
          <w:b/>
          <w:bCs/>
          <w:color w:val="auto"/>
          <w:sz w:val="24"/>
          <w:highlight w:val="none"/>
          <w:u w:val="none"/>
        </w:rPr>
        <w:t xml:space="preserve">结构性能：</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整体结构牢固，焊接处采用满焊工艺，焊点平整光滑，无虚焊、漏焊。</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箱体与底座连接稳固。底部设置防滑耐磨垫或固定装置，单箱体静态承重≥150kg</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箱底放置内桶承台为整体不锈钢板材</w:t>
      </w:r>
      <w:r>
        <w:rPr>
          <w:rFonts w:hint="eastAsia" w:ascii="宋体" w:hAnsi="宋体" w:cs="宋体"/>
          <w:color w:val="auto"/>
          <w:sz w:val="24"/>
          <w:highlight w:val="none"/>
          <w:u w:val="none"/>
        </w:rPr>
        <w:t xml:space="preserve">。</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具备防盗功能，箱体与内胆、底座之间设置防盗锁或防拆卸结构，内胆采用≥3mm厚模压一次性成型具有阻燃属性的玻璃钢材料制作，安全无毒、方便清洁、坚固耐用、抗腐蚀、耐酸耐碱、防冻、防火耐热，</w:t>
      </w:r>
      <w:r>
        <w:rPr>
          <w:rFonts w:hint="eastAsia" w:ascii="宋体" w:hAnsi="宋体" w:cs="宋体"/>
          <w:color w:val="auto"/>
          <w:sz w:val="24"/>
          <w:highlight w:val="none"/>
          <w:u w:val="none"/>
          <w:lang w:val="en-US" w:eastAsia="zh-CN"/>
        </w:rPr>
        <w:t xml:space="preserve">每只</w:t>
      </w:r>
      <w:r>
        <w:rPr>
          <w:rFonts w:hint="eastAsia" w:ascii="宋体" w:hAnsi="宋体" w:cs="宋体"/>
          <w:color w:val="auto"/>
          <w:sz w:val="24"/>
          <w:highlight w:val="none"/>
          <w:u w:val="none"/>
        </w:rPr>
        <w:t xml:space="preserve">重量≥2.8公斤。箱体底部各加装2根限位滑槽，内桶放置在滑槽上，内桶进出顺畅。</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内桶总容量≥80L（单桶≥40L），内桶上口与垃圾投放口吻合，避免垃圾投放时外漏，内桶内外表面平整光滑。</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除内桶外，箱体要求总重量≥33kg。</w:t>
      </w:r>
      <w:r/>
    </w:p>
    <w:p>
      <w:pPr>
        <w:ind w:firstLine="482"/>
        <w:spacing w:line="560" w:lineRule="exact"/>
        <w:rPr>
          <w:rFonts w:ascii="宋体" w:hAnsi="宋体" w:cs="宋体"/>
          <w:b/>
          <w:bCs/>
          <w:color w:val="auto"/>
          <w:sz w:val="24"/>
          <w:highlight w:val="none"/>
          <w:u w:val="none"/>
        </w:rPr>
      </w:pPr>
      <w:r>
        <w:rPr>
          <w:rFonts w:hint="eastAsia" w:ascii="宋体" w:hAnsi="宋体" w:cs="宋体"/>
          <w:b/>
          <w:bCs/>
          <w:color w:val="auto"/>
          <w:sz w:val="24"/>
          <w:highlight w:val="none"/>
          <w:u w:val="none"/>
        </w:rPr>
        <w:t xml:space="preserve">耐用性能：</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箱体表面经抛光、拉丝</w:t>
      </w:r>
      <w:r>
        <w:rPr>
          <w:rFonts w:hint="eastAsia" w:ascii="宋体" w:hAnsi="宋体" w:cs="宋体"/>
          <w:color w:val="auto"/>
          <w:sz w:val="24"/>
          <w:highlight w:val="none"/>
          <w:u w:val="none"/>
          <w:lang w:val="en-US" w:eastAsia="zh-CN"/>
        </w:rPr>
        <w:t xml:space="preserve">处理</w:t>
      </w:r>
      <w:r>
        <w:rPr>
          <w:rFonts w:hint="eastAsia" w:ascii="宋体" w:hAnsi="宋体" w:cs="宋体"/>
          <w:color w:val="auto"/>
          <w:sz w:val="24"/>
          <w:highlight w:val="none"/>
          <w:u w:val="none"/>
        </w:rPr>
        <w:t xml:space="preserve">，具有阻燃、耐磨、耐酸碱性能。</w:t>
      </w:r>
      <w:r/>
    </w:p>
    <w:p>
      <w:pPr>
        <w:numPr>
          <w:ilvl w:val="0"/>
          <w:numId w:val="4"/>
        </w:num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安装箱体的膨胀螺丝、螺母等配件须为304不锈钢材质。</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（三）外观及标识要求</w:t>
      </w:r>
      <w:r/>
    </w:p>
    <w:p>
      <w:pPr>
        <w:ind w:firstLine="482"/>
        <w:spacing w:line="560" w:lineRule="exact"/>
        <w:rPr>
          <w:rFonts w:ascii="宋体" w:hAnsi="宋体" w:cs="宋体"/>
          <w:color w:val="auto"/>
          <w:sz w:val="24"/>
          <w:highlight w:val="none"/>
          <w:u w:val="none"/>
        </w:rPr>
      </w:pPr>
      <w:r>
        <w:rPr>
          <w:rFonts w:hint="eastAsia" w:ascii="宋体" w:hAnsi="宋体" w:cs="宋体"/>
          <w:b/>
          <w:bCs/>
          <w:color w:val="auto"/>
          <w:sz w:val="24"/>
          <w:highlight w:val="none"/>
          <w:u w:val="none"/>
        </w:rPr>
        <w:t xml:space="preserve">外观设计：</w:t>
      </w:r>
      <w:r>
        <w:rPr>
          <w:rFonts w:hint="eastAsia" w:ascii="宋体" w:hAnsi="宋体" w:cs="宋体"/>
          <w:color w:val="auto"/>
          <w:sz w:val="24"/>
          <w:highlight w:val="none"/>
          <w:u w:val="none"/>
        </w:rPr>
        <w:t xml:space="preserve">外形美观大方，线条流畅，立体感强，与城市街道景观协调统一。</w:t>
      </w:r>
      <w:r/>
    </w:p>
    <w:p>
      <w:pPr>
        <w:ind w:firstLine="482"/>
        <w:spacing w:line="560" w:lineRule="exact"/>
        <w:rPr>
          <w:rFonts w:ascii="宋体" w:hAnsi="宋体" w:cs="宋体"/>
          <w:b/>
          <w:bCs/>
          <w:color w:val="auto"/>
          <w:sz w:val="24"/>
          <w:highlight w:val="none"/>
          <w:u w:val="none"/>
        </w:rPr>
      </w:pPr>
      <w:r>
        <w:rPr>
          <w:rFonts w:hint="eastAsia" w:ascii="宋体" w:hAnsi="宋体" w:cs="宋体"/>
          <w:b/>
          <w:bCs/>
          <w:color w:val="auto"/>
          <w:sz w:val="24"/>
          <w:highlight w:val="none"/>
          <w:u w:val="none"/>
        </w:rPr>
        <w:t xml:space="preserve">标识规范：</w:t>
      </w:r>
      <w:r/>
    </w:p>
    <w:p>
      <w:pPr>
        <w:ind w:firstLine="480"/>
        <w:spacing w:line="560" w:lineRule="exact"/>
        <w:rPr>
          <w:rFonts w:ascii="宋体" w:hAnsi="宋体" w:cs="宋体"/>
          <w:color w:val="auto"/>
          <w:sz w:val="24"/>
          <w:highlight w:val="none"/>
          <w:u w:val="none"/>
        </w:rPr>
      </w:pPr>
      <w:r>
        <w:rPr>
          <w:rFonts w:hint="eastAsia" w:ascii="宋体" w:hAnsi="宋体" w:cs="宋体"/>
          <w:color w:val="auto"/>
          <w:sz w:val="24"/>
          <w:highlight w:val="none"/>
          <w:u w:val="none"/>
        </w:rPr>
        <w:t xml:space="preserve">分类标识参照《城市生活垃圾分类标志》（GB/T19095-2019），包含图形符号、中英文字说明“可回收物</w:t>
      </w:r>
      <w:r>
        <w:rPr>
          <w:rFonts w:hint="eastAsia" w:ascii="宋体" w:hAnsi="宋体" w:cs="宋体"/>
          <w:color w:val="auto"/>
          <w:sz w:val="24"/>
          <w:highlight w:val="none"/>
          <w:u w:val="none"/>
          <w:lang w:eastAsia="zh-CN"/>
        </w:rPr>
        <w:t xml:space="preserve">（Recyclables）</w:t>
      </w:r>
      <w:r>
        <w:rPr>
          <w:rFonts w:hint="eastAsia" w:ascii="宋体" w:hAnsi="宋体" w:cs="宋体"/>
          <w:color w:val="auto"/>
          <w:sz w:val="24"/>
          <w:highlight w:val="none"/>
          <w:u w:val="none"/>
        </w:rPr>
        <w:t xml:space="preserve">”“其他垃圾</w:t>
      </w:r>
      <w:r>
        <w:rPr>
          <w:rFonts w:hint="eastAsia" w:ascii="宋体" w:hAnsi="宋体" w:cs="宋体"/>
          <w:color w:val="auto"/>
          <w:sz w:val="24"/>
          <w:highlight w:val="none"/>
          <w:u w:val="none"/>
          <w:lang w:eastAsia="zh-CN"/>
        </w:rPr>
        <w:t xml:space="preserve">（Residual Waste）</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none"/>
          <w:lang w:val="en-US" w:eastAsia="zh-CN"/>
        </w:rPr>
        <w:t xml:space="preserve">等</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同时需印制</w:t>
      </w:r>
      <w:r>
        <w:rPr>
          <w:rFonts w:hint="eastAsia" w:ascii="宋体" w:hAnsi="宋体" w:cs="宋体"/>
          <w:color w:val="auto"/>
          <w:sz w:val="24"/>
          <w:highlight w:val="none"/>
          <w:u w:val="none"/>
        </w:rPr>
        <w:t xml:space="preserve">细分垃圾种类。采用丝网印制，色泽鲜艳且不褪色。根据</w:t>
      </w:r>
      <w:r>
        <w:rPr>
          <w:rFonts w:hint="eastAsia" w:ascii="宋体" w:hAnsi="宋体" w:cs="宋体"/>
          <w:color w:val="auto"/>
          <w:sz w:val="24"/>
          <w:highlight w:val="none"/>
          <w:u w:val="none"/>
          <w:lang w:val="en-US" w:eastAsia="zh-CN"/>
        </w:rPr>
        <w:t xml:space="preserve">采购人</w:t>
      </w:r>
      <w:r>
        <w:rPr>
          <w:rFonts w:hint="eastAsia" w:ascii="宋体" w:hAnsi="宋体" w:cs="宋体"/>
          <w:color w:val="auto"/>
          <w:sz w:val="24"/>
          <w:highlight w:val="none"/>
          <w:u w:val="none"/>
        </w:rPr>
        <w:t xml:space="preserve">要求印刷</w:t>
      </w:r>
      <w:r>
        <w:rPr>
          <w:rFonts w:hint="eastAsia" w:ascii="宋体" w:hAnsi="宋体" w:cs="宋体"/>
          <w:color w:val="auto"/>
          <w:sz w:val="24"/>
          <w:highlight w:val="none"/>
          <w:u w:val="none"/>
          <w:lang w:val="en-US" w:eastAsia="zh-CN"/>
        </w:rPr>
        <w:t xml:space="preserve">编号</w:t>
      </w:r>
      <w:r>
        <w:rPr>
          <w:rFonts w:hint="eastAsia" w:ascii="宋体" w:hAnsi="宋体" w:cs="宋体"/>
          <w:color w:val="auto"/>
          <w:sz w:val="24"/>
          <w:highlight w:val="none"/>
          <w:u w:val="none"/>
        </w:rPr>
        <w:t xml:space="preserve">、单位名称等内容。</w:t>
      </w:r>
      <w:r/>
    </w:p>
    <w:p>
      <w:pPr>
        <w:ind w:firstLine="420"/>
        <w:spacing w:line="560" w:lineRule="exact"/>
        <w:rPr>
          <w:rFonts w:ascii="宋体" w:hAnsi="宋体" w:cs="宋体"/>
          <w:color w:val="auto"/>
          <w:sz w:val="24"/>
          <w:highlight w:val="none"/>
          <w:u w:val="none"/>
        </w:rPr>
      </w:pPr>
      <w:r>
        <w:rPr>
          <w:color w:val="auto"/>
          <w:highlight w:val="none"/>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wp:posOffset>
                </wp:positionH>
                <wp:positionV relativeFrom="paragraph">
                  <wp:posOffset>1227455</wp:posOffset>
                </wp:positionV>
                <wp:extent cx="5544820" cy="3456940"/>
                <wp:effectExtent l="0" t="0" r="2540" b="2540"/>
                <wp:wrapTopAndBottom/>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r/>
                      </pic:nvPicPr>
                      <pic:blipFill>
                        <a:blip r:embed="rId15"/>
                        <a:stretch/>
                      </pic:blipFill>
                      <pic:spPr bwMode="auto">
                        <a:xfrm>
                          <a:off x="0" y="0"/>
                          <a:ext cx="5544820" cy="345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pt;mso-position-horizontal:absolute;mso-position-vertical-relative:text;margin-top:96.6pt;mso-position-vertical:absolute;width:436.6pt;height:272.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color w:val="auto"/>
          <w:sz w:val="24"/>
          <w:highlight w:val="none"/>
          <w:u w:val="none"/>
        </w:rPr>
        <w:t xml:space="preserve">（四）参考外观图</w:t>
      </w:r>
      <w:r/>
    </w:p>
    <w:p>
      <w:pPr>
        <w:ind w:firstLine="480"/>
        <w:spacing w:line="560" w:lineRule="exact"/>
        <w:rPr>
          <w:rFonts w:hint="default" w:ascii="宋体" w:hAnsi="宋体" w:eastAsia="宋体" w:cs="宋体"/>
          <w:b w:val="0"/>
          <w:bCs w:val="0"/>
          <w:color w:val="auto"/>
          <w:sz w:val="24"/>
          <w:highlight w:val="none"/>
          <w:u w:val="none"/>
          <w:lang w:val="en-US" w:eastAsia="zh-CN"/>
        </w:rPr>
      </w:pPr>
      <w:r>
        <w:rPr>
          <w:rFonts w:hint="eastAsia" w:ascii="宋体" w:hAnsi="宋体" w:cs="宋体"/>
          <w:color w:val="auto"/>
          <w:sz w:val="24"/>
          <w:highlight w:val="none"/>
          <w:u w:val="none"/>
        </w:rPr>
        <w:t xml:space="preserve">仅供参考，不视为采购人指定外形或品牌</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箱体颜色、图标等未在图中展示，具体以</w:t>
      </w:r>
      <w:r>
        <w:rPr>
          <w:rFonts w:hint="eastAsia" w:ascii="宋体" w:hAnsi="宋体" w:cs="宋体"/>
          <w:b/>
          <w:bCs/>
          <w:color w:val="auto"/>
          <w:sz w:val="24"/>
          <w:highlight w:val="none"/>
          <w:u w:val="none"/>
        </w:rPr>
        <w:t xml:space="preserve">（三）外观及标识要求</w:t>
      </w:r>
      <w:r>
        <w:rPr>
          <w:rFonts w:hint="eastAsia" w:ascii="宋体" w:hAnsi="宋体" w:cs="宋体"/>
          <w:b w:val="0"/>
          <w:bCs w:val="0"/>
          <w:color w:val="auto"/>
          <w:sz w:val="24"/>
          <w:highlight w:val="none"/>
          <w:u w:val="none"/>
          <w:lang w:val="en-US" w:eastAsia="zh-CN"/>
        </w:rPr>
        <w:t xml:space="preserve">和采购人实际需求为准。</w:t>
      </w:r>
      <w:r/>
    </w:p>
    <w:p>
      <w:pPr>
        <w:pStyle w:val="986"/>
        <w:jc w:val="both"/>
        <w:spacing w:before="0" w:beforeAutospacing="0" w:after="0" w:afterAutospacing="0" w:line="480" w:lineRule="exact"/>
        <w:rPr>
          <w:rFonts w:hint="eastAsia" w:eastAsia="宋体"/>
          <w:b/>
          <w:bCs/>
          <w:color w:val="auto"/>
          <w:highlight w:val="none"/>
          <w:u w:val="none"/>
          <w:lang w:eastAsia="zh-CN"/>
        </w:rPr>
      </w:pPr>
      <w:r>
        <w:rPr>
          <w:rFonts w:hint="eastAsia" w:eastAsia="宋体"/>
          <w:b/>
          <w:bCs/>
          <w:color w:val="auto"/>
          <w:highlight w:val="none"/>
          <w:u w:val="none"/>
          <w:lang w:eastAsia="zh-CN"/>
        </w:rPr>
      </w:r>
      <w:r/>
    </w:p>
    <w:p>
      <w:pPr>
        <w:pStyle w:val="1011"/>
        <w:spacing w:line="480" w:lineRule="exact"/>
        <w:rPr>
          <w:rFonts w:ascii="宋体" w:hAnsi="宋体" w:cs="宋体"/>
          <w:b/>
          <w:bCs/>
          <w:color w:val="auto"/>
          <w:sz w:val="24"/>
          <w:szCs w:val="20"/>
          <w:highlight w:val="none"/>
          <w:u w:val="none"/>
          <w:lang w:val="zh-CN"/>
        </w:rPr>
      </w:pPr>
      <w:r>
        <w:rPr>
          <w:rFonts w:hint="eastAsia" w:ascii="宋体" w:hAnsi="宋体" w:cs="宋体"/>
          <w:b/>
          <w:bCs/>
          <w:color w:val="auto"/>
          <w:sz w:val="24"/>
          <w:szCs w:val="20"/>
          <w:highlight w:val="none"/>
          <w:u w:val="none"/>
          <w:lang w:val="zh-CN"/>
        </w:rPr>
        <w:t xml:space="preserve">三、其他要求</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zh-CN"/>
        </w:rPr>
        <w:t xml:space="preserve">1</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rPr>
        <w:t xml:space="preserve">供应商</w:t>
      </w:r>
      <w:r>
        <w:rPr>
          <w:rFonts w:hint="eastAsia" w:ascii="宋体" w:hAnsi="宋体" w:cs="宋体"/>
          <w:i w:val="0"/>
          <w:iCs w:val="0"/>
          <w:color w:val="auto"/>
          <w:sz w:val="24"/>
          <w:szCs w:val="20"/>
          <w:highlight w:val="none"/>
          <w:u w:val="none"/>
          <w:lang w:val="zh-CN"/>
        </w:rPr>
        <w:t xml:space="preserve">应保证货物</w:t>
      </w:r>
      <w:r>
        <w:rPr>
          <w:rFonts w:hint="eastAsia" w:ascii="宋体" w:hAnsi="宋体" w:cs="宋体"/>
          <w:i w:val="0"/>
          <w:iCs w:val="0"/>
          <w:color w:val="auto"/>
          <w:sz w:val="24"/>
          <w:szCs w:val="20"/>
          <w:highlight w:val="none"/>
          <w:u w:val="none"/>
          <w:lang w:val="en-US" w:eastAsia="zh-CN"/>
        </w:rPr>
        <w:t xml:space="preserve">为</w:t>
      </w:r>
      <w:r>
        <w:rPr>
          <w:rFonts w:hint="eastAsia" w:ascii="宋体" w:hAnsi="宋体" w:cs="宋体"/>
          <w:i w:val="0"/>
          <w:iCs w:val="0"/>
          <w:color w:val="auto"/>
          <w:sz w:val="24"/>
          <w:szCs w:val="20"/>
          <w:highlight w:val="none"/>
          <w:u w:val="none"/>
          <w:lang w:val="zh-CN"/>
        </w:rPr>
        <w:t xml:space="preserve">合法渠道进货的</w:t>
      </w:r>
      <w:r>
        <w:rPr>
          <w:rFonts w:hint="eastAsia" w:ascii="宋体" w:hAnsi="宋体" w:cs="宋体"/>
          <w:i w:val="0"/>
          <w:iCs w:val="0"/>
          <w:color w:val="auto"/>
          <w:sz w:val="24"/>
          <w:szCs w:val="20"/>
          <w:highlight w:val="none"/>
          <w:u w:val="none"/>
          <w:lang w:val="en-US" w:eastAsia="zh-CN"/>
        </w:rPr>
        <w:t xml:space="preserve">304不锈钢原料板材制造</w:t>
      </w:r>
      <w:r>
        <w:rPr>
          <w:rFonts w:hint="eastAsia" w:ascii="宋体" w:hAnsi="宋体" w:cs="宋体"/>
          <w:i w:val="0"/>
          <w:iCs w:val="0"/>
          <w:color w:val="auto"/>
          <w:sz w:val="24"/>
          <w:szCs w:val="20"/>
          <w:highlight w:val="none"/>
          <w:u w:val="none"/>
          <w:lang w:val="zh-CN"/>
        </w:rPr>
        <w:t xml:space="preserve">、未使用过的原装合格正品，产品质量完全符合国家规定的产品质量标准，并</w:t>
      </w:r>
      <w:r>
        <w:rPr>
          <w:rFonts w:hint="eastAsia" w:ascii="宋体" w:hAnsi="宋体" w:cs="宋体"/>
          <w:i w:val="0"/>
          <w:iCs w:val="0"/>
          <w:color w:val="auto"/>
          <w:sz w:val="24"/>
          <w:szCs w:val="20"/>
          <w:highlight w:val="none"/>
          <w:u w:val="none"/>
          <w:lang w:val="en-US" w:eastAsia="zh-CN"/>
        </w:rPr>
        <w:t xml:space="preserve">达到</w:t>
      </w:r>
      <w:r>
        <w:rPr>
          <w:rFonts w:hint="eastAsia" w:ascii="宋体" w:hAnsi="宋体" w:cs="宋体"/>
          <w:i w:val="0"/>
          <w:iCs w:val="0"/>
          <w:color w:val="auto"/>
          <w:sz w:val="24"/>
          <w:szCs w:val="20"/>
          <w:highlight w:val="none"/>
          <w:u w:val="none"/>
          <w:lang w:val="zh-CN"/>
        </w:rPr>
        <w:t xml:space="preserve">合同规定的质量、规格和性能的要求。</w:t>
      </w:r>
      <w:r>
        <w:rPr>
          <w:rFonts w:hint="eastAsia" w:ascii="宋体" w:hAnsi="宋体" w:cs="宋体"/>
          <w:i w:val="0"/>
          <w:iCs w:val="0"/>
          <w:color w:val="auto"/>
          <w:sz w:val="24"/>
          <w:szCs w:val="20"/>
          <w:highlight w:val="none"/>
          <w:u w:val="none"/>
        </w:rPr>
        <w:t xml:space="preserve">供应商</w:t>
      </w:r>
      <w:r>
        <w:rPr>
          <w:rFonts w:hint="eastAsia" w:ascii="宋体" w:hAnsi="宋体" w:cs="宋体"/>
          <w:i w:val="0"/>
          <w:iCs w:val="0"/>
          <w:color w:val="auto"/>
          <w:sz w:val="24"/>
          <w:szCs w:val="20"/>
          <w:highlight w:val="none"/>
          <w:u w:val="none"/>
          <w:lang w:val="zh-CN"/>
        </w:rPr>
        <w:t xml:space="preserve">应保证其货物在正确安装、正常使用和保养条件下，在其使用寿命期内应具有满意的性能。</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zh-CN"/>
        </w:rPr>
        <w:t xml:space="preserve">2</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lang w:val="zh-CN"/>
        </w:rPr>
        <w:t xml:space="preserve">本项目采用“固定全费用单价”报价，投标人报价中须包含但不限于设备费、人工费、运输费、材料费、包装费、运杂费、交货（卸货至指定地点并承担卸货费）、安装调试费、</w:t>
      </w:r>
      <w:r>
        <w:rPr>
          <w:rFonts w:hint="eastAsia" w:ascii="宋体" w:hAnsi="宋体" w:cs="宋体"/>
          <w:i w:val="0"/>
          <w:iCs w:val="0"/>
          <w:color w:val="auto"/>
          <w:sz w:val="24"/>
          <w:szCs w:val="20"/>
          <w:highlight w:val="none"/>
          <w:u w:val="none"/>
          <w:lang w:val="en-US" w:eastAsia="zh-CN"/>
        </w:rPr>
        <w:t xml:space="preserve">检测费、安全措施费、</w:t>
      </w:r>
      <w:r>
        <w:rPr>
          <w:rFonts w:hint="eastAsia" w:ascii="宋体" w:hAnsi="宋体" w:cs="宋体"/>
          <w:i w:val="0"/>
          <w:iCs w:val="0"/>
          <w:color w:val="auto"/>
          <w:sz w:val="24"/>
          <w:szCs w:val="20"/>
          <w:highlight w:val="none"/>
          <w:u w:val="none"/>
          <w:lang w:val="zh-CN"/>
        </w:rPr>
        <w:t xml:space="preserve">售前售后服务费、相关资料费、管理费、税金、利润、规费、现场协调、现场配合验收、因质量问题引起的更换、验收检测费及市场风险、国家政策性调整风险、不可预见费及其验收合格前相关的所有费用，凡漏项或少计均视为优惠，</w:t>
      </w:r>
      <w:r>
        <w:rPr>
          <w:rFonts w:hint="eastAsia" w:ascii="宋体" w:hAnsi="宋体" w:cs="宋体"/>
          <w:i w:val="0"/>
          <w:iCs w:val="0"/>
          <w:color w:val="auto"/>
          <w:sz w:val="24"/>
          <w:szCs w:val="20"/>
          <w:highlight w:val="none"/>
          <w:u w:val="none"/>
        </w:rPr>
        <w:t xml:space="preserve">采购人</w:t>
      </w:r>
      <w:r>
        <w:rPr>
          <w:rFonts w:hint="eastAsia" w:ascii="宋体" w:hAnsi="宋体" w:cs="宋体"/>
          <w:i w:val="0"/>
          <w:iCs w:val="0"/>
          <w:color w:val="auto"/>
          <w:sz w:val="24"/>
          <w:szCs w:val="20"/>
          <w:highlight w:val="none"/>
          <w:u w:val="none"/>
          <w:lang w:val="zh-CN"/>
        </w:rPr>
        <w:t xml:space="preserve">不另行增加费用。 </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zh-CN"/>
        </w:rPr>
        <w:t xml:space="preserve">3</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lang w:val="zh-CN"/>
        </w:rPr>
        <w:t xml:space="preserve">采购货物的交货时间：成交供应商应当按照投标承诺如期供货，如不能如期供货，成交供应商须承担由此对采购人造成的损失；</w:t>
      </w:r>
      <w:r/>
    </w:p>
    <w:p>
      <w:pPr>
        <w:pStyle w:val="1011"/>
        <w:spacing w:line="480" w:lineRule="exact"/>
        <w:rPr>
          <w:rFonts w:hint="eastAsia" w:ascii="宋体" w:hAnsi="宋体"/>
          <w:b/>
          <w:bCs/>
          <w:color w:val="auto"/>
          <w:sz w:val="24"/>
          <w:highlight w:val="none"/>
          <w:u w:val="none"/>
          <w:lang w:val="en-US" w:eastAsia="zh-CN"/>
        </w:rPr>
      </w:pPr>
      <w:r>
        <w:rPr>
          <w:rFonts w:hint="eastAsia" w:ascii="宋体" w:hAnsi="宋体" w:cs="宋体"/>
          <w:i w:val="0"/>
          <w:iCs w:val="0"/>
          <w:color w:val="auto"/>
          <w:sz w:val="24"/>
          <w:szCs w:val="20"/>
          <w:highlight w:val="none"/>
          <w:u w:val="none"/>
          <w:lang w:val="zh-CN"/>
        </w:rPr>
        <w:t xml:space="preserve">4</w:t>
      </w:r>
      <w:r>
        <w:rPr>
          <w:rFonts w:hint="eastAsia" w:ascii="宋体" w:hAnsi="宋体" w:cs="宋体"/>
          <w:i w:val="0"/>
          <w:iCs w:val="0"/>
          <w:color w:val="auto"/>
          <w:sz w:val="24"/>
          <w:szCs w:val="20"/>
          <w:highlight w:val="none"/>
          <w:u w:val="none"/>
          <w:lang w:val="en-US" w:eastAsia="zh-CN"/>
        </w:rPr>
        <w:t xml:space="preserve">.供应商</w:t>
      </w:r>
      <w:r>
        <w:rPr>
          <w:rFonts w:hint="eastAsia" w:ascii="宋体" w:hAnsi="宋体" w:cs="宋体"/>
          <w:i w:val="0"/>
          <w:iCs w:val="0"/>
          <w:color w:val="auto"/>
          <w:sz w:val="24"/>
          <w:szCs w:val="20"/>
          <w:highlight w:val="none"/>
          <w:u w:val="none"/>
          <w:lang w:val="zh-CN"/>
        </w:rPr>
        <w:t xml:space="preserve">所供货物应当符合采购文件要求及供应商承诺的技术指标；</w:t>
      </w:r>
      <w:r>
        <w:rPr>
          <w:rFonts w:hint="eastAsia" w:ascii="宋体" w:hAnsi="宋体" w:cs="宋体"/>
          <w:i w:val="0"/>
          <w:iCs w:val="0"/>
          <w:color w:val="auto"/>
          <w:sz w:val="24"/>
          <w:szCs w:val="20"/>
          <w:highlight w:val="none"/>
          <w:u w:val="none"/>
          <w:lang w:val="en-US" w:eastAsia="zh-CN"/>
        </w:rPr>
        <w:t xml:space="preserve">采购人将初步对货物进行验收：</w:t>
      </w:r>
      <w:r>
        <w:rPr>
          <w:rFonts w:hint="eastAsia" w:ascii="宋体" w:hAnsi="宋体"/>
          <w:b w:val="0"/>
          <w:bCs w:val="0"/>
          <w:color w:val="auto"/>
          <w:sz w:val="24"/>
          <w:highlight w:val="none"/>
          <w:u w:val="none"/>
          <w:lang w:val="en-US" w:eastAsia="zh-CN"/>
        </w:rPr>
        <w:t xml:space="preserve">使用304专用检测液对材质验收，使用卷尺、游标卡尺测量和整体称重方式对箱体尺寸及各部件材料厚度（尤其注重四围、四扇门板、龙骨、底座）及重量进行验收。</w:t>
      </w:r>
      <w:r/>
    </w:p>
    <w:p>
      <w:pPr>
        <w:pStyle w:val="1011"/>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zh-CN"/>
        </w:rPr>
        <w:t xml:space="preserve">5</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lang w:val="zh-CN"/>
        </w:rPr>
        <w:t xml:space="preserve">成交供应商货到后，</w:t>
      </w:r>
      <w:r>
        <w:rPr>
          <w:rFonts w:hint="eastAsia" w:ascii="宋体" w:hAnsi="宋体" w:cs="宋体"/>
          <w:i w:val="0"/>
          <w:iCs w:val="0"/>
          <w:color w:val="auto"/>
          <w:sz w:val="24"/>
          <w:szCs w:val="20"/>
          <w:highlight w:val="none"/>
          <w:u w:val="none"/>
          <w:lang w:val="en-US" w:eastAsia="zh-CN"/>
        </w:rPr>
        <w:t xml:space="preserve">在</w:t>
      </w:r>
      <w:r>
        <w:rPr>
          <w:rFonts w:hint="eastAsia" w:ascii="宋体" w:hAnsi="宋体" w:cs="宋体"/>
          <w:i w:val="0"/>
          <w:iCs w:val="0"/>
          <w:color w:val="auto"/>
          <w:sz w:val="24"/>
          <w:szCs w:val="20"/>
          <w:highlight w:val="none"/>
          <w:u w:val="none"/>
          <w:lang w:val="zh-CN"/>
        </w:rPr>
        <w:t xml:space="preserve">采购人</w:t>
      </w:r>
      <w:r>
        <w:rPr>
          <w:rFonts w:hint="eastAsia" w:ascii="宋体" w:hAnsi="宋体" w:cs="宋体"/>
          <w:i w:val="0"/>
          <w:iCs w:val="0"/>
          <w:color w:val="auto"/>
          <w:sz w:val="24"/>
          <w:szCs w:val="20"/>
          <w:highlight w:val="none"/>
          <w:u w:val="none"/>
          <w:lang w:val="en-US" w:eastAsia="zh-CN"/>
        </w:rPr>
        <w:t xml:space="preserve">初步验收的基础上</w:t>
      </w:r>
      <w:r>
        <w:rPr>
          <w:rFonts w:hint="eastAsia" w:ascii="宋体" w:hAnsi="宋体" w:cs="宋体"/>
          <w:color w:val="auto"/>
          <w:sz w:val="24"/>
          <w:highlight w:val="none"/>
          <w:u w:val="none"/>
          <w:lang w:val="en-US" w:eastAsia="zh-CN"/>
        </w:rPr>
        <w:t xml:space="preserve">将随机抽取样品委托具备资质的第三方机构对产品的材料成分、板材厚度等进行专业检测，所需费用由供应商承担</w:t>
      </w:r>
      <w:r>
        <w:rPr>
          <w:rFonts w:hint="eastAsia" w:ascii="宋体" w:hAnsi="宋体" w:cs="宋体"/>
          <w:i w:val="0"/>
          <w:iCs w:val="0"/>
          <w:color w:val="auto"/>
          <w:sz w:val="24"/>
          <w:szCs w:val="20"/>
          <w:highlight w:val="none"/>
          <w:u w:val="none"/>
          <w:lang w:val="zh-CN"/>
        </w:rPr>
        <w:t xml:space="preserve">。如</w:t>
      </w:r>
      <w:r>
        <w:rPr>
          <w:rFonts w:hint="eastAsia" w:ascii="宋体" w:hAnsi="宋体" w:cs="宋体"/>
          <w:i w:val="0"/>
          <w:iCs w:val="0"/>
          <w:color w:val="auto"/>
          <w:sz w:val="24"/>
          <w:szCs w:val="20"/>
          <w:highlight w:val="none"/>
          <w:u w:val="none"/>
          <w:lang w:val="en-US" w:eastAsia="zh-CN"/>
        </w:rPr>
        <w:t xml:space="preserve">供应商</w:t>
      </w:r>
      <w:r>
        <w:rPr>
          <w:rFonts w:hint="eastAsia" w:ascii="宋体" w:hAnsi="宋体" w:cs="宋体"/>
          <w:i w:val="0"/>
          <w:iCs w:val="0"/>
          <w:color w:val="auto"/>
          <w:sz w:val="24"/>
          <w:szCs w:val="20"/>
          <w:highlight w:val="none"/>
          <w:u w:val="none"/>
          <w:lang w:val="zh-CN"/>
        </w:rPr>
        <w:t xml:space="preserve">所供货物（含</w:t>
      </w:r>
      <w:r>
        <w:rPr>
          <w:rFonts w:hint="eastAsia" w:ascii="宋体" w:hAnsi="宋体" w:cs="宋体"/>
          <w:i w:val="0"/>
          <w:iCs w:val="0"/>
          <w:color w:val="auto"/>
          <w:sz w:val="24"/>
          <w:szCs w:val="20"/>
          <w:highlight w:val="none"/>
          <w:u w:val="none"/>
          <w:lang w:val="en-US" w:eastAsia="zh-CN"/>
        </w:rPr>
        <w:t xml:space="preserve">相</w:t>
      </w:r>
      <w:r>
        <w:rPr>
          <w:rFonts w:hint="eastAsia" w:ascii="宋体" w:hAnsi="宋体" w:cs="宋体"/>
          <w:i w:val="0"/>
          <w:iCs w:val="0"/>
          <w:color w:val="auto"/>
          <w:sz w:val="24"/>
          <w:szCs w:val="20"/>
          <w:highlight w:val="none"/>
          <w:u w:val="none"/>
          <w:lang w:val="zh-CN"/>
        </w:rPr>
        <w:t xml:space="preserve">关服务）经</w:t>
      </w:r>
      <w:r>
        <w:rPr>
          <w:rFonts w:hint="eastAsia" w:ascii="宋体" w:hAnsi="宋体" w:cs="宋体"/>
          <w:i w:val="0"/>
          <w:iCs w:val="0"/>
          <w:color w:val="auto"/>
          <w:sz w:val="24"/>
          <w:szCs w:val="20"/>
          <w:highlight w:val="none"/>
          <w:u w:val="none"/>
          <w:lang w:val="en-US" w:eastAsia="zh-CN"/>
        </w:rPr>
        <w:t xml:space="preserve">检测</w:t>
      </w:r>
      <w:r>
        <w:rPr>
          <w:rFonts w:hint="eastAsia" w:ascii="宋体" w:hAnsi="宋体" w:cs="宋体"/>
          <w:i w:val="0"/>
          <w:iCs w:val="0"/>
          <w:color w:val="auto"/>
          <w:sz w:val="24"/>
          <w:szCs w:val="20"/>
          <w:highlight w:val="none"/>
          <w:u w:val="none"/>
          <w:lang w:val="zh-CN"/>
        </w:rPr>
        <w:t xml:space="preserve">认定质量不合格的，</w:t>
      </w:r>
      <w:r>
        <w:rPr>
          <w:rFonts w:hint="eastAsia" w:ascii="宋体" w:hAnsi="宋体" w:cs="宋体"/>
          <w:i w:val="0"/>
          <w:iCs w:val="0"/>
          <w:color w:val="auto"/>
          <w:sz w:val="24"/>
          <w:szCs w:val="20"/>
          <w:highlight w:val="none"/>
          <w:u w:val="none"/>
          <w:lang w:val="en-US" w:eastAsia="zh-CN"/>
        </w:rPr>
        <w:t xml:space="preserve">采购人有权视情况做出如下安排：</w:t>
      </w:r>
      <w:r/>
    </w:p>
    <w:p>
      <w:pPr>
        <w:pStyle w:val="1011"/>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（1）退回全部不合格产品，并要求供应商予以整改并提供合格产品；</w:t>
      </w:r>
      <w:r/>
    </w:p>
    <w:p>
      <w:pPr>
        <w:pStyle w:val="1011"/>
        <w:spacing w:line="480" w:lineRule="exact"/>
        <w:rPr>
          <w:rFonts w:hint="eastAsia"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（2）视情况支付部分合同款直至拒绝支付全部合同款；</w:t>
      </w:r>
      <w:r/>
    </w:p>
    <w:p>
      <w:pPr>
        <w:pStyle w:val="1011"/>
        <w:spacing w:line="480" w:lineRule="exact"/>
        <w:rPr>
          <w:rFonts w:hint="default" w:ascii="宋体" w:hAnsi="宋体" w:cs="宋体"/>
          <w:i w:val="0"/>
          <w:iCs w:val="0"/>
          <w:color w:val="auto"/>
          <w:sz w:val="24"/>
          <w:szCs w:val="20"/>
          <w:highlight w:val="none"/>
          <w:u w:val="none"/>
          <w:lang w:val="en-US" w:eastAsia="zh-CN"/>
        </w:rPr>
      </w:pPr>
      <w:r>
        <w:rPr>
          <w:rFonts w:hint="eastAsia" w:ascii="宋体" w:hAnsi="宋体" w:cs="宋体"/>
          <w:i w:val="0"/>
          <w:iCs w:val="0"/>
          <w:color w:val="auto"/>
          <w:sz w:val="24"/>
          <w:szCs w:val="20"/>
          <w:highlight w:val="none"/>
          <w:u w:val="none"/>
          <w:lang w:val="en-US" w:eastAsia="zh-CN"/>
        </w:rPr>
        <w:t xml:space="preserve">（3）解除合同，并要求供应商退回预付款，同时保留对供应商因此给采购人造成损失的追偿权利。</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zh-CN"/>
        </w:rPr>
        <w:t xml:space="preserve">6</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lang w:val="zh-CN"/>
        </w:rPr>
        <w:t xml:space="preserve">售后服务：</w:t>
      </w:r>
      <w:r>
        <w:rPr>
          <w:rFonts w:hint="eastAsia" w:ascii="宋体" w:hAnsi="宋体" w:cs="宋体"/>
          <w:i w:val="0"/>
          <w:iCs w:val="0"/>
          <w:color w:val="auto"/>
          <w:sz w:val="24"/>
          <w:szCs w:val="20"/>
          <w:highlight w:val="none"/>
          <w:u w:val="none"/>
          <w:lang w:val="en-US" w:eastAsia="zh-CN"/>
        </w:rPr>
        <w:t xml:space="preserve">非人为损坏导致的</w:t>
      </w:r>
      <w:r>
        <w:rPr>
          <w:rFonts w:hint="eastAsia" w:ascii="宋体" w:hAnsi="宋体" w:cs="宋体"/>
          <w:i w:val="0"/>
          <w:iCs w:val="0"/>
          <w:color w:val="auto"/>
          <w:sz w:val="24"/>
          <w:szCs w:val="20"/>
          <w:highlight w:val="none"/>
          <w:u w:val="none"/>
          <w:lang w:val="zh-CN"/>
        </w:rPr>
        <w:t xml:space="preserve">设备</w:t>
      </w:r>
      <w:r>
        <w:rPr>
          <w:rFonts w:hint="eastAsia" w:ascii="宋体" w:hAnsi="宋体" w:cs="宋体"/>
          <w:i w:val="0"/>
          <w:iCs w:val="0"/>
          <w:color w:val="auto"/>
          <w:sz w:val="24"/>
          <w:szCs w:val="20"/>
          <w:highlight w:val="none"/>
          <w:u w:val="none"/>
          <w:lang w:val="en-US" w:eastAsia="zh-CN"/>
        </w:rPr>
        <w:t xml:space="preserve">问题</w:t>
      </w:r>
      <w:r>
        <w:rPr>
          <w:rFonts w:hint="eastAsia" w:ascii="宋体" w:hAnsi="宋体" w:cs="宋体"/>
          <w:i w:val="0"/>
          <w:iCs w:val="0"/>
          <w:color w:val="auto"/>
          <w:sz w:val="24"/>
          <w:szCs w:val="20"/>
          <w:highlight w:val="none"/>
          <w:u w:val="none"/>
          <w:lang w:val="zh-CN"/>
        </w:rPr>
        <w:t xml:space="preserve">均由原厂免费2年质保（自项目交付验收合格之日起计），并且乙方提供终身维修服务，维修只收取配件成本费，免收工时费和差旅费。</w:t>
      </w:r>
      <w:r/>
    </w:p>
    <w:p>
      <w:pPr>
        <w:pStyle w:val="1011"/>
        <w:spacing w:line="480" w:lineRule="exact"/>
        <w:rPr>
          <w:rFonts w:ascii="宋体" w:hAnsi="宋体" w:cs="宋体"/>
          <w:bCs/>
          <w:i w:val="0"/>
          <w:iCs w:val="0"/>
          <w:color w:val="auto"/>
          <w:sz w:val="24"/>
          <w:szCs w:val="20"/>
          <w:highlight w:val="none"/>
          <w:u w:val="none"/>
        </w:rPr>
      </w:pPr>
      <w:r>
        <w:rPr>
          <w:rFonts w:hint="eastAsia" w:ascii="宋体" w:hAnsi="宋体" w:cs="宋体"/>
          <w:i w:val="0"/>
          <w:iCs w:val="0"/>
          <w:color w:val="auto"/>
          <w:sz w:val="24"/>
          <w:szCs w:val="20"/>
          <w:highlight w:val="none"/>
          <w:u w:val="none"/>
          <w:lang w:val="zh-CN"/>
        </w:rPr>
        <w:t xml:space="preserve">7</w:t>
      </w:r>
      <w:r>
        <w:rPr>
          <w:rFonts w:hint="eastAsia" w:ascii="宋体" w:hAnsi="宋体" w:cs="宋体"/>
          <w:i w:val="0"/>
          <w:iCs w:val="0"/>
          <w:color w:val="auto"/>
          <w:sz w:val="24"/>
          <w:szCs w:val="20"/>
          <w:highlight w:val="none"/>
          <w:u w:val="none"/>
          <w:lang w:val="en-US" w:eastAsia="zh-CN"/>
        </w:rPr>
        <w:t xml:space="preserve">.</w:t>
      </w:r>
      <w:r>
        <w:rPr>
          <w:rFonts w:hint="eastAsia" w:ascii="宋体" w:hAnsi="宋体" w:cs="宋体"/>
          <w:i w:val="0"/>
          <w:iCs w:val="0"/>
          <w:color w:val="auto"/>
          <w:sz w:val="24"/>
          <w:szCs w:val="20"/>
          <w:highlight w:val="none"/>
          <w:u w:val="none"/>
          <w:lang w:val="zh-CN"/>
        </w:rPr>
        <w:t xml:space="preserve">服务响应时间：</w:t>
      </w:r>
      <w:r/>
    </w:p>
    <w:p>
      <w:pPr>
        <w:pStyle w:val="1011"/>
        <w:spacing w:line="480" w:lineRule="exact"/>
        <w:rPr>
          <w:rFonts w:ascii="宋体" w:hAnsi="宋体" w:cs="宋体"/>
          <w:bCs/>
          <w:i w:val="0"/>
          <w:iCs w:val="0"/>
          <w:color w:val="auto"/>
          <w:sz w:val="24"/>
          <w:highlight w:val="none"/>
          <w:u w:val="none"/>
        </w:rPr>
      </w:pPr>
      <w:r>
        <w:rPr>
          <w:rFonts w:hint="eastAsia" w:ascii="宋体" w:hAnsi="宋体" w:cs="宋体"/>
          <w:i w:val="0"/>
          <w:iCs w:val="0"/>
          <w:color w:val="auto"/>
          <w:sz w:val="24"/>
          <w:highlight w:val="none"/>
          <w:u w:val="none"/>
        </w:rPr>
        <w:t xml:space="preserve">①</w:t>
      </w:r>
      <w:r>
        <w:rPr>
          <w:rFonts w:hint="eastAsia" w:ascii="宋体" w:hAnsi="宋体" w:cs="宋体"/>
          <w:i w:val="0"/>
          <w:iCs w:val="0"/>
          <w:color w:val="auto"/>
          <w:sz w:val="24"/>
          <w:highlight w:val="none"/>
          <w:u w:val="none"/>
          <w:lang w:val="zh-CN"/>
        </w:rPr>
        <w:t xml:space="preserve">质保期间，提供技术服务热线，接到采购人抢修指令申告电话后应于30分钟内响应,</w:t>
      </w:r>
      <w:r>
        <w:rPr>
          <w:rFonts w:hint="eastAsia" w:ascii="宋体" w:hAnsi="宋体" w:cs="宋体"/>
          <w:i w:val="0"/>
          <w:iCs w:val="0"/>
          <w:color w:val="auto"/>
          <w:sz w:val="24"/>
          <w:highlight w:val="none"/>
          <w:u w:val="none"/>
          <w:lang w:val="en-US" w:eastAsia="zh-CN"/>
        </w:rPr>
        <w:t xml:space="preserve">12</w:t>
      </w:r>
      <w:r>
        <w:rPr>
          <w:rFonts w:hint="eastAsia" w:ascii="宋体" w:hAnsi="宋体" w:cs="宋体"/>
          <w:i w:val="0"/>
          <w:iCs w:val="0"/>
          <w:color w:val="auto"/>
          <w:sz w:val="24"/>
          <w:highlight w:val="none"/>
          <w:u w:val="none"/>
          <w:lang w:val="zh-CN"/>
        </w:rPr>
        <w:t xml:space="preserve">小时</w:t>
      </w:r>
      <w:r>
        <w:rPr>
          <w:rFonts w:hint="eastAsia" w:ascii="宋体" w:hAnsi="宋体" w:cs="宋体"/>
          <w:i w:val="0"/>
          <w:iCs w:val="0"/>
          <w:color w:val="auto"/>
          <w:sz w:val="24"/>
          <w:highlight w:val="none"/>
          <w:u w:val="none"/>
          <w:lang w:val="en-US" w:eastAsia="zh-CN"/>
        </w:rPr>
        <w:t xml:space="preserve">内</w:t>
      </w:r>
      <w:r>
        <w:rPr>
          <w:rFonts w:hint="eastAsia" w:ascii="宋体" w:hAnsi="宋体" w:cs="宋体"/>
          <w:i w:val="0"/>
          <w:iCs w:val="0"/>
          <w:color w:val="auto"/>
          <w:sz w:val="24"/>
          <w:highlight w:val="none"/>
          <w:u w:val="none"/>
          <w:lang w:val="zh-CN"/>
        </w:rPr>
        <w:t xml:space="preserve">到达现场解决问题。</w:t>
      </w:r>
      <w:r/>
    </w:p>
    <w:p>
      <w:pPr>
        <w:pStyle w:val="1011"/>
        <w:spacing w:line="480" w:lineRule="exact"/>
        <w:rPr>
          <w:rFonts w:ascii="宋体" w:hAnsi="宋体" w:cs="宋体"/>
          <w:bCs/>
          <w:i w:val="0"/>
          <w:iCs w:val="0"/>
          <w:color w:val="auto"/>
          <w:sz w:val="24"/>
          <w:highlight w:val="none"/>
          <w:u w:val="none"/>
        </w:rPr>
      </w:pPr>
      <w:r>
        <w:rPr>
          <w:rFonts w:hint="eastAsia" w:ascii="宋体" w:hAnsi="宋体" w:cs="宋体"/>
          <w:i w:val="0"/>
          <w:iCs w:val="0"/>
          <w:color w:val="auto"/>
          <w:sz w:val="24"/>
          <w:highlight w:val="none"/>
          <w:u w:val="none"/>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p>
      <w:pPr>
        <w:pStyle w:val="1011"/>
        <w:spacing w:line="480" w:lineRule="exact"/>
        <w:rPr>
          <w:rFonts w:ascii="宋体" w:hAnsi="宋体" w:cs="宋体"/>
          <w:bCs/>
          <w:i w:val="0"/>
          <w:iCs w:val="0"/>
          <w:color w:val="auto"/>
          <w:sz w:val="24"/>
          <w:highlight w:val="none"/>
          <w:u w:val="none"/>
        </w:rPr>
      </w:pPr>
      <w:r>
        <w:rPr>
          <w:rFonts w:hint="eastAsia" w:ascii="宋体" w:hAnsi="宋体" w:cs="宋体"/>
          <w:i w:val="0"/>
          <w:iCs w:val="0"/>
          <w:color w:val="auto"/>
          <w:sz w:val="24"/>
          <w:highlight w:val="none"/>
          <w:u w:val="none"/>
          <w:lang w:val="zh-CN"/>
        </w:rPr>
        <w:t xml:space="preserve">如未在规定时间内完成的需立即</w:t>
      </w:r>
      <w:r>
        <w:rPr>
          <w:rFonts w:hint="eastAsia" w:ascii="宋体" w:hAnsi="宋体" w:cs="宋体"/>
          <w:i w:val="0"/>
          <w:iCs w:val="0"/>
          <w:color w:val="auto"/>
          <w:sz w:val="24"/>
          <w:highlight w:val="none"/>
          <w:u w:val="none"/>
          <w:lang w:val="en-US" w:eastAsia="zh-CN"/>
        </w:rPr>
        <w:t xml:space="preserve">联系</w:t>
      </w:r>
      <w:r>
        <w:rPr>
          <w:rFonts w:hint="eastAsia" w:ascii="宋体" w:hAnsi="宋体" w:cs="宋体"/>
          <w:i w:val="0"/>
          <w:iCs w:val="0"/>
          <w:color w:val="auto"/>
          <w:sz w:val="24"/>
          <w:highlight w:val="none"/>
          <w:u w:val="none"/>
          <w:lang w:val="zh-CN"/>
        </w:rPr>
        <w:t xml:space="preserve">采购人，经允许后延长修复时间，如未及时修复造成采购人损失，由</w:t>
      </w:r>
      <w:r>
        <w:rPr>
          <w:rFonts w:hint="eastAsia" w:ascii="宋体" w:hAnsi="宋体" w:cs="宋体"/>
          <w:i w:val="0"/>
          <w:iCs w:val="0"/>
          <w:color w:val="auto"/>
          <w:sz w:val="24"/>
          <w:highlight w:val="none"/>
          <w:u w:val="none"/>
        </w:rPr>
        <w:t xml:space="preserve">供应商</w:t>
      </w:r>
      <w:r>
        <w:rPr>
          <w:rFonts w:hint="eastAsia" w:ascii="宋体" w:hAnsi="宋体" w:cs="宋体"/>
          <w:i w:val="0"/>
          <w:iCs w:val="0"/>
          <w:color w:val="auto"/>
          <w:sz w:val="24"/>
          <w:highlight w:val="none"/>
          <w:u w:val="none"/>
          <w:lang w:val="zh-CN"/>
        </w:rPr>
        <w:t xml:space="preserve">承担全部责任。</w:t>
      </w:r>
      <w:r/>
    </w:p>
    <w:p>
      <w:pPr>
        <w:pStyle w:val="1011"/>
        <w:numPr>
          <w:ilvl w:val="0"/>
          <w:numId w:val="0"/>
        </w:numPr>
        <w:ind w:firstLine="480"/>
        <w:spacing w:line="480" w:lineRule="exact"/>
        <w:rPr>
          <w:rFonts w:ascii="宋体" w:hAnsi="宋体" w:cs="宋体"/>
          <w:i w:val="0"/>
          <w:iCs w:val="0"/>
          <w:color w:val="auto"/>
          <w:sz w:val="24"/>
          <w:szCs w:val="20"/>
          <w:highlight w:val="none"/>
          <w:u w:val="none"/>
          <w:lang w:val="zh-CN"/>
        </w:rPr>
      </w:pPr>
      <w:r>
        <w:rPr>
          <w:rFonts w:hint="eastAsia" w:ascii="宋体" w:hAnsi="宋体" w:cs="宋体"/>
          <w:i w:val="0"/>
          <w:iCs w:val="0"/>
          <w:color w:val="auto"/>
          <w:sz w:val="24"/>
          <w:szCs w:val="20"/>
          <w:highlight w:val="none"/>
          <w:u w:val="none"/>
          <w:lang w:val="en-US" w:eastAsia="zh-CN"/>
        </w:rPr>
        <w:t xml:space="preserve">8.</w:t>
      </w:r>
      <w:r>
        <w:rPr>
          <w:rFonts w:hint="eastAsia" w:ascii="宋体" w:hAnsi="宋体" w:cs="宋体"/>
          <w:i w:val="0"/>
          <w:iCs w:val="0"/>
          <w:color w:val="auto"/>
          <w:sz w:val="24"/>
          <w:szCs w:val="20"/>
          <w:highlight w:val="none"/>
          <w:u w:val="none"/>
          <w:lang w:val="zh-CN"/>
        </w:rPr>
        <w:t xml:space="preserve">如招标文件需求阐述不清可能存在疑义的，以</w:t>
      </w:r>
      <w:r>
        <w:rPr>
          <w:rFonts w:hint="eastAsia" w:ascii="宋体" w:hAnsi="宋体" w:cs="宋体"/>
          <w:i w:val="0"/>
          <w:iCs w:val="0"/>
          <w:color w:val="auto"/>
          <w:sz w:val="24"/>
          <w:szCs w:val="20"/>
          <w:highlight w:val="none"/>
          <w:u w:val="none"/>
        </w:rPr>
        <w:t xml:space="preserve">采购人</w:t>
      </w:r>
      <w:r>
        <w:rPr>
          <w:rFonts w:hint="eastAsia" w:ascii="宋体" w:hAnsi="宋体" w:cs="宋体"/>
          <w:i w:val="0"/>
          <w:iCs w:val="0"/>
          <w:color w:val="auto"/>
          <w:sz w:val="24"/>
          <w:szCs w:val="20"/>
          <w:highlight w:val="none"/>
          <w:u w:val="none"/>
          <w:lang w:val="zh-CN"/>
        </w:rPr>
        <w:t xml:space="preserve">解释为准。</w:t>
      </w:r>
      <w:r/>
    </w:p>
    <w:p>
      <w:pPr>
        <w:ind w:firstLine="482"/>
        <w:jc w:val="left"/>
        <w:spacing w:line="520" w:lineRule="exact"/>
        <w:rPr>
          <w:rFonts w:ascii="宋体" w:hAnsi="宋体" w:cs="宋体"/>
          <w:b/>
          <w:i w:val="0"/>
          <w:iCs w:val="0"/>
          <w:color w:val="auto"/>
          <w:sz w:val="24"/>
          <w:highlight w:val="none"/>
          <w:u w:val="none"/>
        </w:rPr>
      </w:pPr>
      <w:r>
        <w:rPr>
          <w:rFonts w:hint="eastAsia" w:ascii="宋体" w:hAnsi="宋体" w:cs="宋体"/>
          <w:b/>
          <w:i w:val="0"/>
          <w:iCs w:val="0"/>
          <w:color w:val="auto"/>
          <w:sz w:val="24"/>
          <w:highlight w:val="none"/>
          <w:u w:val="none"/>
        </w:rPr>
        <w:t xml:space="preserve">特别说明：以上所涉标准（要求）提及同一指标时，按最高标准（要求）执行。</w:t>
      </w:r>
      <w:r/>
    </w:p>
    <w:p>
      <w:pPr>
        <w:ind w:firstLine="482"/>
        <w:jc w:val="left"/>
        <w:spacing w:line="520" w:lineRule="exact"/>
        <w:rPr>
          <w:rFonts w:ascii="宋体" w:hAnsi="宋体" w:cs="宋体"/>
          <w:b/>
          <w:bCs/>
          <w:i w:val="0"/>
          <w:iCs w:val="0"/>
          <w:color w:val="auto"/>
          <w:sz w:val="24"/>
          <w:highlight w:val="none"/>
          <w:u w:val="none"/>
        </w:rPr>
      </w:pPr>
      <w:r>
        <w:rPr>
          <w:rFonts w:hint="eastAsia" w:ascii="宋体" w:hAnsi="宋体" w:cs="宋体"/>
          <w:b/>
          <w:i w:val="0"/>
          <w:iCs w:val="0"/>
          <w:color w:val="auto"/>
          <w:sz w:val="24"/>
          <w:highlight w:val="none"/>
          <w:u w:val="none"/>
        </w:rPr>
        <w:t xml:space="preserve">四、</w:t>
      </w:r>
      <w:r>
        <w:rPr>
          <w:rFonts w:hint="eastAsia" w:ascii="宋体" w:hAnsi="宋体" w:cs="宋体"/>
          <w:b/>
          <w:bCs/>
          <w:i w:val="0"/>
          <w:iCs w:val="0"/>
          <w:color w:val="auto"/>
          <w:sz w:val="24"/>
          <w:highlight w:val="none"/>
          <w:u w:val="none"/>
        </w:rPr>
        <w:t xml:space="preserve">采购需求中必须满足的实质性要求：</w:t>
      </w:r>
      <w:r/>
    </w:p>
    <w:p>
      <w:pPr>
        <w:ind w:firstLine="480"/>
        <w:jc w:val="left"/>
        <w:spacing w:line="500" w:lineRule="exact"/>
        <w:widowControl/>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1.</w:t>
      </w:r>
      <w:r>
        <w:rPr>
          <w:rFonts w:hint="eastAsia" w:ascii="宋体" w:hAnsi="宋体" w:cs="宋体"/>
          <w:b/>
          <w:i w:val="0"/>
          <w:iCs w:val="0"/>
          <w:color w:val="auto"/>
          <w:sz w:val="24"/>
          <w:highlight w:val="none"/>
          <w:u w:val="none"/>
        </w:rPr>
        <w:t xml:space="preserve">本项目技术参数均</w:t>
      </w:r>
      <w:r>
        <w:rPr>
          <w:rFonts w:hint="eastAsia" w:ascii="宋体" w:hAnsi="宋体" w:cs="宋体"/>
          <w:bCs/>
          <w:i w:val="0"/>
          <w:iCs w:val="0"/>
          <w:color w:val="auto"/>
          <w:sz w:val="24"/>
          <w:highlight w:val="none"/>
          <w:u w:val="none"/>
        </w:rPr>
        <w:t xml:space="preserve">为实质性指标参数，投标人应在</w:t>
      </w:r>
      <w:r>
        <w:rPr>
          <w:rFonts w:hint="eastAsia" w:ascii="宋体" w:hAnsi="宋体" w:cs="宋体"/>
          <w:b/>
          <w:i w:val="0"/>
          <w:iCs w:val="0"/>
          <w:color w:val="auto"/>
          <w:sz w:val="24"/>
          <w:highlight w:val="none"/>
          <w:u w:val="none"/>
        </w:rPr>
        <w:t xml:space="preserve">《技术要求响应及偏离表》</w:t>
      </w:r>
      <w:r>
        <w:rPr>
          <w:rFonts w:hint="eastAsia" w:ascii="宋体" w:hAnsi="宋体" w:cs="宋体"/>
          <w:bCs/>
          <w:i w:val="0"/>
          <w:iCs w:val="0"/>
          <w:color w:val="auto"/>
          <w:sz w:val="24"/>
          <w:highlight w:val="none"/>
          <w:u w:val="none"/>
        </w:rPr>
        <w:t xml:space="preserve">列出并完全响应招标文件要求，采购文件要求提供证明材料的必须提供符合要求的相关证明材料，未提供的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i w:val="0"/>
          <w:iCs w:val="0"/>
          <w:color w:val="auto"/>
          <w:sz w:val="24"/>
          <w:highlight w:val="none"/>
          <w:u w:val="none"/>
        </w:rPr>
        <w:t xml:space="preserve">按无效响应处理</w:t>
      </w:r>
      <w:r>
        <w:rPr>
          <w:rFonts w:hint="eastAsia" w:ascii="宋体" w:hAnsi="宋体" w:cs="宋体"/>
          <w:bCs/>
          <w:i w:val="0"/>
          <w:iCs w:val="0"/>
          <w:color w:val="auto"/>
          <w:sz w:val="24"/>
          <w:highlight w:val="none"/>
          <w:u w:val="none"/>
        </w:rPr>
        <w:t xml:space="preserve">。</w:t>
      </w:r>
      <w:r/>
    </w:p>
    <w:p>
      <w:pPr>
        <w:ind w:firstLine="480"/>
        <w:jc w:val="left"/>
        <w:spacing w:line="500" w:lineRule="exact"/>
        <w:widowControl/>
        <w:rPr>
          <w:rFonts w:ascii="宋体" w:hAnsi="宋体" w:cs="宋体"/>
          <w:b/>
          <w:i w:val="0"/>
          <w:iCs w:val="0"/>
          <w:color w:val="auto"/>
          <w:sz w:val="24"/>
          <w:highlight w:val="none"/>
          <w:u w:val="none"/>
        </w:rPr>
      </w:pPr>
      <w:r>
        <w:rPr>
          <w:rFonts w:hint="eastAsia" w:ascii="宋体" w:hAnsi="宋体" w:cs="宋体"/>
          <w:b/>
          <w:i w:val="0"/>
          <w:iCs w:val="0"/>
          <w:color w:val="auto"/>
          <w:sz w:val="24"/>
          <w:highlight w:val="none"/>
          <w:u w:val="none"/>
        </w:rPr>
        <w:t xml:space="preserve">2.本项目须由</w:t>
      </w:r>
      <w:r>
        <w:rPr>
          <w:rFonts w:hint="eastAsia" w:ascii="宋体" w:hAnsi="宋体" w:cs="宋体"/>
          <w:b/>
          <w:i w:val="0"/>
          <w:iCs w:val="0"/>
          <w:color w:val="auto"/>
          <w:sz w:val="24"/>
          <w:highlight w:val="none"/>
          <w:u w:val="none"/>
          <w:lang w:val="en-US" w:eastAsia="zh-CN"/>
        </w:rPr>
        <w:t xml:space="preserve">供应商</w:t>
      </w:r>
      <w:r>
        <w:rPr>
          <w:rFonts w:hint="eastAsia" w:ascii="宋体" w:hAnsi="宋体" w:cs="宋体"/>
          <w:b/>
          <w:i w:val="0"/>
          <w:iCs w:val="0"/>
          <w:color w:val="auto"/>
          <w:sz w:val="24"/>
          <w:highlight w:val="none"/>
          <w:u w:val="none"/>
        </w:rPr>
        <w:t xml:space="preserve">提供</w:t>
      </w:r>
      <w:r>
        <w:rPr>
          <w:rFonts w:hint="eastAsia" w:ascii="宋体" w:hAnsi="宋体" w:cs="宋体"/>
          <w:b/>
          <w:i w:val="0"/>
          <w:iCs w:val="0"/>
          <w:color w:val="auto"/>
          <w:sz w:val="24"/>
          <w:highlight w:val="none"/>
          <w:u w:val="none"/>
          <w:lang w:val="en-US" w:eastAsia="zh-CN"/>
        </w:rPr>
        <w:t xml:space="preserve">非人为损坏设备问题</w:t>
      </w:r>
      <w:r>
        <w:rPr>
          <w:rFonts w:hint="eastAsia" w:ascii="宋体" w:hAnsi="宋体" w:cs="宋体"/>
          <w:b/>
          <w:i w:val="0"/>
          <w:iCs w:val="0"/>
          <w:color w:val="auto"/>
          <w:sz w:val="24"/>
          <w:highlight w:val="none"/>
          <w:u w:val="none"/>
        </w:rPr>
        <w:t xml:space="preserve">2年免费质保，供应商如为代理商（或经销商）须提供生产厂家的授权书或承诺中标后</w:t>
      </w:r>
      <w:r>
        <w:rPr>
          <w:rFonts w:hint="eastAsia" w:ascii="宋体" w:hAnsi="宋体" w:cs="宋体"/>
          <w:b/>
          <w:i w:val="0"/>
          <w:iCs w:val="0"/>
          <w:color w:val="auto"/>
          <w:sz w:val="24"/>
          <w:highlight w:val="none"/>
          <w:u w:val="none"/>
          <w:lang w:val="en-US" w:eastAsia="zh-CN"/>
        </w:rPr>
        <w:t xml:space="preserve">3</w:t>
      </w:r>
      <w:r>
        <w:rPr>
          <w:rFonts w:hint="eastAsia" w:ascii="宋体" w:hAnsi="宋体" w:cs="宋体"/>
          <w:b/>
          <w:i w:val="0"/>
          <w:iCs w:val="0"/>
          <w:color w:val="auto"/>
          <w:sz w:val="24"/>
          <w:highlight w:val="none"/>
          <w:u w:val="none"/>
        </w:rPr>
        <w:t xml:space="preserve">个工作日内提供生产厂家的授权书，否则按无效响应处理【格式详见附件《声明或承诺》】。</w:t>
      </w:r>
      <w:r/>
    </w:p>
    <w:p>
      <w:pPr>
        <w:pStyle w:val="986"/>
        <w:ind w:firstLine="482"/>
        <w:spacing w:before="0" w:beforeAutospacing="0" w:after="0" w:afterAutospacing="0" w:line="480" w:lineRule="exact"/>
        <w:rPr>
          <w:color w:val="auto"/>
          <w:highlight w:val="none"/>
          <w:u w:val="none"/>
        </w:rPr>
      </w:pPr>
      <w:r>
        <w:rPr>
          <w:rFonts w:hint="eastAsia"/>
          <w:b/>
          <w:color w:val="auto"/>
          <w:highlight w:val="none"/>
          <w:u w:val="none"/>
        </w:rPr>
        <w:t xml:space="preserve">五、政府采购政策功能落实</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1</w:t>
      </w:r>
      <w:r>
        <w:rPr>
          <w:rFonts w:hint="eastAsia"/>
          <w:color w:val="auto"/>
          <w:highlight w:val="none"/>
          <w:u w:val="none"/>
          <w:lang w:val="en-US" w:eastAsia="zh-CN"/>
        </w:rPr>
        <w:t xml:space="preserve">.</w:t>
      </w:r>
      <w:r>
        <w:rPr>
          <w:rFonts w:hint="eastAsia"/>
          <w:color w:val="auto"/>
          <w:highlight w:val="none"/>
          <w:u w:val="none"/>
        </w:rPr>
        <w:t xml:space="preserve">小微型企业价格扣除</w:t>
      </w:r>
      <w:r/>
    </w:p>
    <w:p>
      <w:pPr>
        <w:pStyle w:val="986"/>
        <w:ind w:firstLine="480"/>
        <w:keepLines w:val="0"/>
        <w:keepNext w:val="0"/>
        <w:pageBreakBefore w:val="0"/>
        <w:spacing w:before="0" w:beforeAutospacing="0" w:after="0" w:afterAutospacing="0" w:line="480" w:lineRule="exact"/>
        <w:widowControl/>
        <w:rPr>
          <w:color w:val="auto"/>
          <w:highlight w:val="none"/>
          <w:u w:val="none"/>
        </w:rPr>
      </w:pPr>
      <w:r>
        <w:rPr>
          <w:rFonts w:hint="eastAsia"/>
          <w:color w:val="auto"/>
          <w:highlight w:val="none"/>
          <w:u w:val="none"/>
        </w:rPr>
        <w:t xml:space="preserve">（</w:t>
      </w:r>
      <w:r>
        <w:rPr>
          <w:rFonts w:hint="eastAsia"/>
          <w:color w:val="auto"/>
          <w:highlight w:val="none"/>
          <w:u w:val="none"/>
          <w:lang w:val="en-US" w:eastAsia="zh-CN"/>
        </w:rPr>
        <w:t xml:space="preserve">1</w:t>
      </w:r>
      <w:r>
        <w:rPr>
          <w:rFonts w:hint="eastAsia"/>
          <w:color w:val="auto"/>
          <w:highlight w:val="none"/>
          <w:u w:val="none"/>
        </w:rPr>
        <w:t xml:space="preserve">）本项目专门面向中小企业采购</w:t>
      </w:r>
      <w:r>
        <w:rPr>
          <w:rFonts w:hint="eastAsia"/>
          <w:color w:val="auto"/>
          <w:highlight w:val="none"/>
          <w:u w:val="none"/>
          <w:lang w:eastAsia="zh-CN"/>
        </w:rPr>
        <w:t xml:space="preserve">，</w:t>
      </w:r>
      <w:r>
        <w:rPr>
          <w:rFonts w:hint="eastAsia"/>
          <w:color w:val="auto"/>
          <w:highlight w:val="none"/>
          <w:u w:val="none"/>
          <w:lang w:val="en-US" w:eastAsia="zh-CN"/>
        </w:rPr>
        <w:t xml:space="preserve">不另给予中小企业价格扣除</w:t>
      </w:r>
      <w:r>
        <w:rPr>
          <w:rFonts w:hint="eastAsia"/>
          <w:color w:val="auto"/>
          <w:highlight w:val="none"/>
          <w:u w:val="none"/>
        </w:rPr>
        <w:t xml:space="preserve">。</w:t>
      </w:r>
      <w:r/>
    </w:p>
    <w:p>
      <w:pPr>
        <w:pStyle w:val="986"/>
        <w:ind w:firstLine="480"/>
        <w:keepLines w:val="0"/>
        <w:keepNext w:val="0"/>
        <w:pageBreakBefore w:val="0"/>
        <w:spacing w:before="0" w:beforeAutospacing="0" w:after="0" w:afterAutospacing="0" w:line="480" w:lineRule="exact"/>
        <w:widowControl/>
        <w:rPr>
          <w:color w:val="auto"/>
          <w:highlight w:val="none"/>
          <w:u w:val="none"/>
        </w:rPr>
      </w:pPr>
      <w:r>
        <w:rPr>
          <w:rFonts w:hint="eastAsia"/>
          <w:color w:val="auto"/>
          <w:highlight w:val="none"/>
          <w:u w:val="none"/>
        </w:rPr>
        <w:t xml:space="preserve">（2）供应商需按照</w:t>
      </w:r>
      <w:r>
        <w:rPr>
          <w:rFonts w:hint="eastAsia"/>
          <w:color w:val="auto"/>
          <w:highlight w:val="none"/>
          <w:u w:val="none"/>
          <w:shd w:val="clear" w:color="auto" w:fill="ffffff"/>
        </w:rPr>
        <w:t xml:space="preserve">询价</w:t>
      </w:r>
      <w:r>
        <w:rPr>
          <w:rFonts w:hint="eastAsia"/>
          <w:color w:val="auto"/>
          <w:highlight w:val="none"/>
          <w:u w:val="none"/>
        </w:rPr>
        <w:t xml:space="preserve">文件的要求提供相应的《中小企业声明函》。</w:t>
      </w:r>
      <w:r/>
    </w:p>
    <w:p>
      <w:pPr>
        <w:pStyle w:val="986"/>
        <w:ind w:firstLine="480"/>
        <w:keepLines w:val="0"/>
        <w:keepNext w:val="0"/>
        <w:pageBreakBefore w:val="0"/>
        <w:spacing w:before="0" w:beforeAutospacing="0" w:after="0" w:afterAutospacing="0" w:line="480" w:lineRule="exact"/>
        <w:widowControl/>
        <w:rPr>
          <w:color w:val="auto"/>
          <w:highlight w:val="none"/>
          <w:u w:val="none"/>
        </w:rPr>
      </w:pPr>
      <w:r>
        <w:rPr>
          <w:rFonts w:hint="eastAsia"/>
          <w:color w:val="auto"/>
          <w:highlight w:val="none"/>
          <w:u w:val="none"/>
        </w:rPr>
        <w:t xml:space="preserve">（3）企业标准请参照《关于印发中小企业划型标准规定的通知》（工信部联企业[2011]300号）文件规定自行填写。</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2</w:t>
      </w:r>
      <w:r>
        <w:rPr>
          <w:rFonts w:hint="eastAsia"/>
          <w:color w:val="auto"/>
          <w:highlight w:val="none"/>
          <w:u w:val="none"/>
          <w:lang w:val="en-US" w:eastAsia="zh-CN"/>
        </w:rPr>
        <w:t xml:space="preserve">.</w:t>
      </w:r>
      <w:r>
        <w:rPr>
          <w:rFonts w:hint="eastAsia"/>
          <w:color w:val="auto"/>
          <w:highlight w:val="none"/>
          <w:u w:val="none"/>
        </w:rPr>
        <w:t xml:space="preserve">残疾人福利单位价格扣除</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（1）本项目对残疾人福利性单位视同小型、微型企业。</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（2）残疾人福利单位需按照</w:t>
      </w:r>
      <w:r>
        <w:rPr>
          <w:rFonts w:hint="eastAsia"/>
          <w:color w:val="auto"/>
          <w:highlight w:val="none"/>
          <w:u w:val="none"/>
          <w:shd w:val="clear" w:color="auto" w:fill="ffffff"/>
        </w:rPr>
        <w:t xml:space="preserve">询价</w:t>
      </w:r>
      <w:r>
        <w:rPr>
          <w:rFonts w:hint="eastAsia"/>
          <w:color w:val="auto"/>
          <w:highlight w:val="none"/>
          <w:u w:val="none"/>
        </w:rPr>
        <w:t xml:space="preserve">文件的要求提供《残疾人福利性单位声明函》。</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（3）残疾人福利单位标准请参照《关于促进残疾人就业政府采购政策的通知》（财库〔2017〕141号）。</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3</w:t>
      </w:r>
      <w:r>
        <w:rPr>
          <w:rFonts w:hint="eastAsia"/>
          <w:color w:val="auto"/>
          <w:highlight w:val="none"/>
          <w:u w:val="none"/>
          <w:lang w:val="en-US" w:eastAsia="zh-CN"/>
        </w:rPr>
        <w:t xml:space="preserve">.</w:t>
      </w:r>
      <w:r>
        <w:rPr>
          <w:rFonts w:hint="eastAsia"/>
          <w:color w:val="auto"/>
          <w:highlight w:val="none"/>
          <w:u w:val="none"/>
        </w:rPr>
        <w:t xml:space="preserve">监狱和戒毒企业价格扣除</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（1）本项目对监狱和戒毒企业（简称监狱企业）视同小型、微型企业。</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（3）监狱企业标准请参照《关于政府采购支持监狱企业发展有关问题的通知》（财库[2014]68号）。</w:t>
      </w:r>
      <w:r/>
    </w:p>
    <w:p>
      <w:pPr>
        <w:pStyle w:val="986"/>
        <w:ind w:firstLine="480"/>
        <w:spacing w:before="0" w:beforeAutospacing="0" w:after="0" w:afterAutospacing="0" w:line="480" w:lineRule="exact"/>
        <w:rPr>
          <w:color w:val="auto"/>
          <w:highlight w:val="none"/>
          <w:u w:val="none"/>
        </w:rPr>
      </w:pPr>
      <w:r>
        <w:rPr>
          <w:rFonts w:hint="eastAsia"/>
          <w:color w:val="auto"/>
          <w:highlight w:val="none"/>
          <w:u w:val="none"/>
        </w:rPr>
        <w:t xml:space="preserve">4、残疾人福利单位、监狱企业属于小型、微型企业的，不重复享受政策。</w:t>
      </w:r>
      <w:r/>
    </w:p>
    <w:p>
      <w:pPr>
        <w:ind w:firstLine="480"/>
        <w:spacing w:line="480" w:lineRule="exact"/>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5</w:t>
      </w:r>
      <w:r>
        <w:rPr>
          <w:rFonts w:hint="eastAsia" w:ascii="宋体" w:hAnsi="宋体" w:cs="宋体"/>
          <w:color w:val="auto"/>
          <w:sz w:val="24"/>
          <w:highlight w:val="none"/>
          <w:u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val="0"/>
          <w:bCs w:val="0"/>
          <w:i w:val="0"/>
          <w:iCs w:val="0"/>
          <w:color w:val="auto"/>
          <w:sz w:val="24"/>
          <w:highlight w:val="none"/>
          <w:u w:val="none"/>
        </w:rPr>
        <w:t xml:space="preserve">，如属政府强制采购产品未提供认证证书的或认证证书提供不全的将视为未实质性响应采购要求。</w:t>
      </w:r>
      <w:r>
        <w:rPr>
          <w:rFonts w:hint="eastAsia" w:ascii="宋体" w:hAnsi="宋体" w:cs="宋体"/>
          <w:color w:val="auto"/>
          <w:sz w:val="24"/>
          <w:highlight w:val="none"/>
          <w:u w:val="none"/>
        </w:rPr>
        <w:t xml:space="preserve">其他条件相同情况下，应当优先采购节能产品、环境标志产品。</w:t>
      </w:r>
      <w:r/>
    </w:p>
    <w:p>
      <w:pPr>
        <w:pStyle w:val="986"/>
        <w:ind w:firstLine="482"/>
        <w:spacing w:before="0" w:beforeAutospacing="0" w:after="0" w:afterAutospacing="0" w:line="480" w:lineRule="exact"/>
        <w:rPr>
          <w:b/>
          <w:color w:val="auto"/>
          <w:highlight w:val="none"/>
          <w:u w:val="none"/>
        </w:rPr>
      </w:pPr>
      <w:r>
        <w:rPr>
          <w:rFonts w:hint="eastAsia"/>
          <w:b/>
          <w:color w:val="auto"/>
          <w:highlight w:val="none"/>
          <w:u w:val="none"/>
        </w:rPr>
        <w:t xml:space="preserve">六、采购标的对应的中小企业划分标准所属行业一览表</w:t>
      </w:r>
      <w:r/>
    </w:p>
    <w:p>
      <w:pPr>
        <w:pStyle w:val="986"/>
        <w:ind w:firstLine="482"/>
        <w:spacing w:before="0" w:beforeAutospacing="0" w:after="0" w:afterAutospacing="0" w:line="480" w:lineRule="exact"/>
        <w:rPr>
          <w:b/>
          <w:color w:val="auto"/>
          <w:highlight w:val="none"/>
          <w:u w:val="none"/>
        </w:rPr>
      </w:pPr>
      <w:r>
        <w:rPr>
          <w:b/>
          <w:color w:val="auto"/>
          <w:highlight w:val="none"/>
          <w:u w:val="none"/>
        </w:rPr>
      </w:r>
      <w:r/>
    </w:p>
    <w:tbl>
      <w:tblPr>
        <w:tblStyle w:val="791"/>
        <w:tblW w:w="791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79"/>
        <w:gridCol w:w="4706"/>
        <w:gridCol w:w="253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序号</w:t>
            </w:r>
            <w:r/>
          </w:p>
        </w:tc>
        <w:tc>
          <w:tcPr>
            <w:tcBorders>
              <w:top w:val="single" w:color="000000" w:sz="4" w:space="0"/>
              <w:left w:val="single" w:color="000000" w:sz="4" w:space="0"/>
              <w:bottom w:val="single" w:color="000000" w:sz="4" w:space="0"/>
              <w:right w:val="single" w:color="000000" w:sz="4" w:space="0"/>
            </w:tcBorders>
            <w:tcW w:w="4706"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采购标的</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1</w:t>
            </w:r>
            <w:r/>
          </w:p>
        </w:tc>
        <w:tc>
          <w:tcPr>
            <w:tcBorders>
              <w:top w:val="single" w:color="000000" w:sz="4" w:space="0"/>
              <w:left w:val="single" w:color="000000" w:sz="4" w:space="0"/>
              <w:bottom w:val="single" w:color="000000" w:sz="4" w:space="0"/>
              <w:right w:val="single" w:color="000000" w:sz="4" w:space="0"/>
            </w:tcBorders>
            <w:tcW w:w="4706"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盐城市市本级两分类不锈钢果壳箱采购项目</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pStyle w:val="986"/>
              <w:jc w:val="center"/>
              <w:spacing w:before="0" w:beforeAutospacing="0" w:after="0" w:afterAutospacing="0" w:line="480" w:lineRule="exact"/>
              <w:widowControl w:val="off"/>
              <w:rPr>
                <w:color w:val="auto"/>
                <w:highlight w:val="none"/>
                <w:u w:val="none"/>
              </w:rPr>
            </w:pPr>
            <w:r>
              <w:rPr>
                <w:rFonts w:hint="eastAsia"/>
                <w:color w:val="auto"/>
                <w:highlight w:val="none"/>
                <w:u w:val="none"/>
              </w:rPr>
              <w:t xml:space="preserve">工业</w:t>
            </w:r>
            <w:r/>
          </w:p>
        </w:tc>
      </w:tr>
    </w:tbl>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hint="eastAsia" w:ascii="黑体" w:eastAsia="黑体" w:cs="黑体"/>
          <w:color w:val="auto"/>
          <w:sz w:val="44"/>
          <w:szCs w:val="44"/>
          <w:highlight w:val="none"/>
          <w:u w:val="none"/>
        </w:rPr>
        <w:br w:type="page" w:clear="all"/>
      </w:r>
      <w:r>
        <w:rPr>
          <w:rFonts w:hint="eastAsia" w:ascii="黑体" w:eastAsia="黑体" w:cs="黑体"/>
          <w:b/>
          <w:color w:val="auto"/>
          <w:sz w:val="44"/>
          <w:szCs w:val="44"/>
          <w:highlight w:val="none"/>
          <w:u w:val="none"/>
        </w:rPr>
        <w:t xml:space="preserve">第五章   响应文件格式 </w:t>
      </w:r>
      <w:r/>
    </w:p>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ascii="黑体" w:eastAsia="黑体" w:cs="黑体"/>
          <w:b/>
          <w:color w:val="auto"/>
          <w:sz w:val="44"/>
          <w:szCs w:val="44"/>
          <w:highlight w:val="none"/>
          <w:u w:val="none"/>
        </w:rPr>
      </w:r>
      <w:r/>
    </w:p>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ascii="黑体" w:eastAsia="黑体" w:cs="黑体"/>
          <w:b/>
          <w:color w:val="auto"/>
          <w:sz w:val="44"/>
          <w:szCs w:val="44"/>
          <w:highlight w:val="none"/>
          <w:u w:val="none"/>
        </w:rPr>
      </w:r>
      <w:r/>
    </w:p>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ascii="黑体" w:eastAsia="黑体" w:cs="黑体"/>
          <w:b/>
          <w:color w:val="auto"/>
          <w:sz w:val="44"/>
          <w:szCs w:val="44"/>
          <w:highlight w:val="none"/>
          <w:u w:val="none"/>
        </w:rPr>
      </w:r>
      <w:r/>
    </w:p>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ascii="黑体" w:eastAsia="黑体" w:cs="黑体"/>
          <w:b/>
          <w:color w:val="auto"/>
          <w:sz w:val="44"/>
          <w:szCs w:val="44"/>
          <w:highlight w:val="none"/>
          <w:u w:val="none"/>
        </w:rPr>
      </w:r>
      <w:r/>
    </w:p>
    <w:p>
      <w:pPr>
        <w:pStyle w:val="986"/>
        <w:jc w:val="center"/>
        <w:keepNext/>
        <w:spacing w:before="0" w:beforeAutospacing="0" w:after="0" w:afterAutospacing="0"/>
        <w:widowControl w:val="off"/>
        <w:rPr>
          <w:rFonts w:ascii="黑体" w:eastAsia="黑体" w:cs="黑体"/>
          <w:b/>
          <w:color w:val="auto"/>
          <w:sz w:val="44"/>
          <w:szCs w:val="44"/>
          <w:highlight w:val="none"/>
          <w:u w:val="none"/>
        </w:rPr>
      </w:pPr>
      <w:r>
        <w:rPr>
          <w:rFonts w:ascii="黑体" w:eastAsia="黑体" w:cs="黑体"/>
          <w:b/>
          <w:color w:val="auto"/>
          <w:sz w:val="44"/>
          <w:szCs w:val="44"/>
          <w:highlight w:val="none"/>
          <w:u w:val="none"/>
        </w:rPr>
      </w:r>
      <w:r/>
    </w:p>
    <w:p>
      <w:pPr>
        <w:pStyle w:val="986"/>
        <w:jc w:val="center"/>
        <w:spacing w:before="0" w:beforeAutospacing="0" w:after="0" w:afterAutospacing="0"/>
        <w:widowControl w:val="off"/>
        <w:rPr>
          <w:color w:val="auto"/>
          <w:highlight w:val="none"/>
          <w:u w:val="none"/>
        </w:rPr>
      </w:pPr>
      <w:r/>
      <w:bookmarkStart w:id="141" w:name="_Toc120614282"/>
      <w:r/>
      <w:bookmarkEnd w:id="141"/>
      <w:r/>
      <w:bookmarkStart w:id="142" w:name="_Toc49090576"/>
      <w:r/>
      <w:bookmarkEnd w:id="142"/>
      <w:r/>
      <w:bookmarkStart w:id="143" w:name="_Hlt26955039"/>
      <w:r/>
      <w:bookmarkStart w:id="144" w:name="_Toc26554094"/>
      <w:r/>
      <w:bookmarkStart w:id="145" w:name="_Hlt26671244"/>
      <w:r>
        <w:rPr>
          <w:rFonts w:hint="eastAsia"/>
          <w:b/>
          <w:color w:val="auto"/>
          <w:sz w:val="72"/>
          <w:szCs w:val="72"/>
          <w:highlight w:val="none"/>
          <w:u w:val="none"/>
        </w:rPr>
        <w:t xml:space="preserve">响  应  文  件</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ind w:firstLine="1084"/>
        <w:jc w:val="both"/>
        <w:spacing w:before="0" w:beforeAutospacing="0" w:after="0" w:afterAutospacing="0"/>
        <w:widowControl w:val="off"/>
        <w:rPr>
          <w:color w:val="auto"/>
          <w:highlight w:val="none"/>
          <w:u w:val="none"/>
        </w:rPr>
      </w:pPr>
      <w:r>
        <w:rPr>
          <w:rFonts w:hint="eastAsia"/>
          <w:b/>
          <w:color w:val="auto"/>
          <w:sz w:val="36"/>
          <w:szCs w:val="36"/>
          <w:highlight w:val="none"/>
          <w:u w:val="none"/>
        </w:rPr>
        <w:t xml:space="preserve">项 目 名 称：          </w:t>
      </w:r>
      <w:r/>
    </w:p>
    <w:p>
      <w:pPr>
        <w:pStyle w:val="986"/>
        <w:ind w:firstLine="1084"/>
        <w:jc w:val="both"/>
        <w:spacing w:before="0" w:beforeAutospacing="0" w:after="0" w:afterAutospacing="0"/>
        <w:widowControl w:val="off"/>
        <w:rPr>
          <w:b/>
          <w:color w:val="auto"/>
          <w:sz w:val="36"/>
          <w:szCs w:val="36"/>
          <w:highlight w:val="none"/>
          <w:u w:val="none"/>
        </w:rPr>
      </w:pPr>
      <w:r>
        <w:rPr>
          <w:rFonts w:hint="eastAsia"/>
          <w:b/>
          <w:color w:val="auto"/>
          <w:sz w:val="36"/>
          <w:szCs w:val="36"/>
          <w:highlight w:val="none"/>
          <w:u w:val="none"/>
        </w:rPr>
        <w:t xml:space="preserve">项 目 编 号：          </w:t>
      </w:r>
      <w:r/>
    </w:p>
    <w:p>
      <w:pPr>
        <w:pStyle w:val="986"/>
        <w:ind w:firstLine="1084"/>
        <w:jc w:val="both"/>
        <w:spacing w:before="0" w:beforeAutospacing="0" w:after="0" w:afterAutospacing="0"/>
        <w:widowControl w:val="off"/>
        <w:rPr>
          <w:b/>
          <w:color w:val="auto"/>
          <w:sz w:val="36"/>
          <w:szCs w:val="36"/>
          <w:highlight w:val="none"/>
          <w:u w:val="none"/>
        </w:rPr>
      </w:pPr>
      <w:r>
        <w:rPr>
          <w:rFonts w:hint="eastAsia"/>
          <w:b/>
          <w:color w:val="auto"/>
          <w:sz w:val="36"/>
          <w:szCs w:val="36"/>
          <w:highlight w:val="none"/>
          <w:u w:val="none"/>
        </w:rPr>
        <w:t xml:space="preserve">供应商名称 ：（加盖CA电子公章）</w:t>
      </w:r>
      <w:r/>
    </w:p>
    <w:p>
      <w:pPr>
        <w:pStyle w:val="986"/>
        <w:ind w:firstLine="1084"/>
        <w:jc w:val="both"/>
        <w:spacing w:before="0" w:beforeAutospacing="0" w:after="0" w:afterAutospacing="0"/>
        <w:widowControl w:val="off"/>
        <w:rPr>
          <w:color w:val="auto"/>
          <w:highlight w:val="none"/>
          <w:u w:val="none"/>
        </w:rPr>
      </w:pPr>
      <w:r>
        <w:rPr>
          <w:rFonts w:hint="eastAsia"/>
          <w:b/>
          <w:color w:val="auto"/>
          <w:sz w:val="36"/>
          <w:szCs w:val="36"/>
          <w:highlight w:val="none"/>
          <w:u w:val="none"/>
        </w:rPr>
        <w:t xml:space="preserve">日   期 ：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1084"/>
        <w:jc w:val="both"/>
        <w:spacing w:before="0" w:beforeAutospacing="0" w:after="0" w:afterAutospacing="0"/>
        <w:widowControl w:val="off"/>
        <w:rPr>
          <w:color w:val="auto"/>
          <w:highlight w:val="none"/>
          <w:u w:val="none"/>
        </w:rPr>
      </w:pPr>
      <w:r>
        <w:rPr>
          <w:rFonts w:hint="eastAsia"/>
          <w:b/>
          <w:color w:val="auto"/>
          <w:sz w:val="36"/>
          <w:szCs w:val="36"/>
          <w:highlight w:val="none"/>
          <w:u w:val="none"/>
        </w:rPr>
        <w:br w:type="page" w:clear="all"/>
      </w:r>
      <w:r/>
    </w:p>
    <w:p>
      <w:pPr>
        <w:pStyle w:val="986"/>
        <w:jc w:val="center"/>
        <w:spacing w:before="0" w:beforeAutospacing="0" w:after="0" w:afterAutospacing="0" w:line="0" w:lineRule="atLeast"/>
        <w:widowControl w:val="off"/>
        <w:rPr>
          <w:color w:val="auto"/>
          <w:highlight w:val="none"/>
          <w:u w:val="none"/>
        </w:rPr>
      </w:pPr>
      <w:r>
        <w:rPr>
          <w:rFonts w:hint="eastAsia"/>
          <w:b/>
          <w:color w:val="auto"/>
          <w:sz w:val="32"/>
          <w:szCs w:val="32"/>
          <w:highlight w:val="none"/>
          <w:u w:val="none"/>
        </w:rPr>
        <w:t xml:space="preserve">响应文件目录</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left="480"/>
        <w:jc w:val="both"/>
        <w:spacing w:before="0" w:beforeAutospacing="0" w:after="0" w:afterAutospacing="0"/>
        <w:widowControl w:val="off"/>
        <w:rPr>
          <w:iCs/>
          <w:color w:val="auto"/>
          <w:highlight w:val="none"/>
          <w:u w:val="none"/>
        </w:rPr>
      </w:pPr>
      <w:r>
        <w:rPr>
          <w:rFonts w:hint="eastAsia"/>
          <w:iCs/>
          <w:color w:val="auto"/>
          <w:highlight w:val="none"/>
          <w:u w:val="none"/>
        </w:rPr>
        <w:t xml:space="preserve">一、法人或者其他组织的营业执照等证明文件，自然人的身份证明</w:t>
      </w:r>
      <w:r/>
    </w:p>
    <w:p>
      <w:pPr>
        <w:pStyle w:val="986"/>
        <w:ind w:left="480"/>
        <w:jc w:val="both"/>
        <w:spacing w:before="0" w:beforeAutospacing="0" w:after="0" w:afterAutospacing="0"/>
        <w:widowControl w:val="off"/>
        <w:rPr>
          <w:iCs/>
          <w:color w:val="auto"/>
          <w:highlight w:val="none"/>
          <w:u w:val="none"/>
        </w:rPr>
      </w:pPr>
      <w:r>
        <w:rPr>
          <w:rFonts w:hint="eastAsia"/>
          <w:iCs/>
          <w:color w:val="auto"/>
          <w:highlight w:val="none"/>
          <w:u w:val="none"/>
        </w:rPr>
        <w:t xml:space="preserve">二、上一年度的财务状况报告（至少提供资产负债表、利润表、现金流量表，询价供应商成立不满一年无需提供）</w:t>
      </w:r>
      <w:r/>
    </w:p>
    <w:p>
      <w:pPr>
        <w:pStyle w:val="986"/>
        <w:ind w:left="480"/>
        <w:jc w:val="both"/>
        <w:spacing w:before="0" w:beforeAutospacing="0" w:after="0" w:afterAutospacing="0"/>
        <w:widowControl w:val="off"/>
        <w:rPr>
          <w:iCs/>
          <w:color w:val="auto"/>
          <w:highlight w:val="none"/>
          <w:u w:val="none"/>
        </w:rPr>
      </w:pPr>
      <w:r>
        <w:rPr>
          <w:rFonts w:hint="eastAsia"/>
          <w:iCs/>
          <w:color w:val="auto"/>
          <w:highlight w:val="none"/>
          <w:u w:val="none"/>
        </w:rPr>
        <w:t xml:space="preserve">三、具备履行合同所必需的设备和专业技术能力的书面声明</w:t>
      </w:r>
      <w:r/>
    </w:p>
    <w:p>
      <w:pPr>
        <w:pStyle w:val="986"/>
        <w:ind w:left="480"/>
        <w:jc w:val="both"/>
        <w:spacing w:before="0" w:beforeAutospacing="0" w:after="0" w:afterAutospacing="0"/>
        <w:widowControl w:val="off"/>
        <w:rPr>
          <w:iCs/>
          <w:color w:val="auto"/>
          <w:highlight w:val="none"/>
          <w:u w:val="none"/>
        </w:rPr>
      </w:pPr>
      <w:r>
        <w:rPr>
          <w:rFonts w:hint="eastAsia"/>
          <w:iCs/>
          <w:color w:val="auto"/>
          <w:highlight w:val="none"/>
          <w:u w:val="none"/>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五、参加政府采购活动前 3 年内在经营活动中没有重大违法记录的书面声明</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六、特定资格要求的证明文件（如果本项目设置特定资格要求，则需要提供）</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七、法人授权书</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八、询价响应函</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九、中小企业声明函</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十、残疾人福利性单位声明函</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十一、联合体协议</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十二、分项报价表</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十三、技术要求响应及偏离表</w:t>
      </w:r>
      <w:r/>
    </w:p>
    <w:p>
      <w:pPr>
        <w:pStyle w:val="986"/>
        <w:ind w:firstLine="480"/>
        <w:jc w:val="both"/>
        <w:spacing w:before="0" w:beforeAutospacing="0" w:after="0" w:afterAutospacing="0" w:line="0" w:lineRule="atLeast"/>
        <w:widowControl w:val="off"/>
        <w:rPr>
          <w:iCs/>
          <w:color w:val="auto"/>
          <w:highlight w:val="none"/>
          <w:u w:val="none"/>
        </w:rPr>
      </w:pPr>
      <w:r>
        <w:rPr>
          <w:rFonts w:hint="eastAsia"/>
          <w:iCs/>
          <w:color w:val="auto"/>
          <w:highlight w:val="none"/>
          <w:u w:val="none"/>
        </w:rPr>
        <w:t xml:space="preserve">十四、商务要求响应及偏离表</w:t>
      </w:r>
      <w:r/>
    </w:p>
    <w:p>
      <w:pPr>
        <w:ind w:firstLine="480"/>
        <w:spacing w:before="50" w:after="50"/>
        <w:widowControl/>
        <w:rPr>
          <w:rFonts w:ascii="宋体" w:hAnsi="宋体" w:cs="宋体"/>
          <w:iCs/>
          <w:color w:val="auto"/>
          <w:sz w:val="24"/>
          <w:highlight w:val="none"/>
          <w:u w:val="none"/>
        </w:rPr>
      </w:pPr>
      <w:r>
        <w:rPr>
          <w:rFonts w:hint="eastAsia" w:ascii="宋体" w:hAnsi="宋体" w:cs="宋体"/>
          <w:iCs/>
          <w:color w:val="auto"/>
          <w:sz w:val="24"/>
          <w:highlight w:val="none"/>
          <w:u w:val="none"/>
        </w:rPr>
        <w:t xml:space="preserve">十五、开标一览表</w:t>
      </w:r>
      <w:r/>
    </w:p>
    <w:p>
      <w:pPr>
        <w:ind w:firstLine="480"/>
        <w:spacing w:before="50" w:after="50"/>
        <w:widowControl/>
        <w:rPr>
          <w:rFonts w:ascii="宋体" w:hAnsi="宋体" w:cs="宋体"/>
          <w:iCs/>
          <w:color w:val="auto"/>
          <w:sz w:val="24"/>
          <w:highlight w:val="none"/>
          <w:u w:val="none"/>
        </w:rPr>
      </w:pPr>
      <w:r>
        <w:rPr>
          <w:rFonts w:hint="eastAsia" w:ascii="宋体" w:hAnsi="宋体" w:cs="宋体"/>
          <w:iCs/>
          <w:color w:val="auto"/>
          <w:sz w:val="24"/>
          <w:highlight w:val="none"/>
          <w:u w:val="none"/>
        </w:rPr>
        <w:t xml:space="preserve">十六、技术方案、服务承诺、培训承诺等</w:t>
      </w:r>
      <w:r/>
    </w:p>
    <w:p>
      <w:pPr>
        <w:ind w:firstLine="480"/>
        <w:spacing w:before="50" w:after="50"/>
        <w:widowControl/>
        <w:rPr>
          <w:rFonts w:ascii="宋体" w:hAnsi="宋体" w:cs="宋体"/>
          <w:iCs/>
          <w:color w:val="auto"/>
          <w:sz w:val="24"/>
          <w:highlight w:val="none"/>
          <w:u w:val="none"/>
        </w:rPr>
      </w:pPr>
      <w:r>
        <w:rPr>
          <w:rFonts w:hint="eastAsia" w:ascii="宋体" w:hAnsi="宋体" w:cs="宋体"/>
          <w:iCs/>
          <w:color w:val="auto"/>
          <w:sz w:val="24"/>
          <w:highlight w:val="none"/>
          <w:u w:val="none"/>
        </w:rPr>
        <w:t xml:space="preserve">十七、声明或承诺</w:t>
      </w:r>
      <w:r/>
    </w:p>
    <w:p>
      <w:pPr>
        <w:ind w:firstLine="480"/>
        <w:spacing w:before="50" w:after="50"/>
        <w:widowControl/>
        <w:rPr>
          <w:rFonts w:ascii="宋体" w:hAnsi="宋体" w:cs="宋体"/>
          <w:iCs/>
          <w:color w:val="auto"/>
          <w:sz w:val="24"/>
          <w:highlight w:val="none"/>
          <w:u w:val="none"/>
        </w:rPr>
      </w:pPr>
      <w:r>
        <w:rPr>
          <w:rFonts w:hint="eastAsia" w:ascii="宋体" w:hAnsi="宋体" w:cs="宋体"/>
          <w:iCs/>
          <w:color w:val="auto"/>
          <w:sz w:val="24"/>
          <w:highlight w:val="none"/>
          <w:u w:val="none"/>
        </w:rPr>
        <w:t xml:space="preserve">十八、盐城市政府采购事前信用承诺书</w:t>
      </w:r>
      <w:r/>
    </w:p>
    <w:p>
      <w:pPr>
        <w:pStyle w:val="986"/>
        <w:jc w:val="both"/>
        <w:spacing w:before="0" w:beforeAutospacing="0" w:after="0" w:afterAutospacing="0"/>
        <w:widowControl w:val="off"/>
        <w:rPr>
          <w:rFonts w:ascii="黑体" w:eastAsia="黑体" w:cs="黑体"/>
          <w:i/>
          <w:color w:val="auto"/>
          <w:sz w:val="32"/>
          <w:szCs w:val="32"/>
          <w:highlight w:val="none"/>
          <w:u w:val="none"/>
        </w:rPr>
      </w:pPr>
      <w:r>
        <w:rPr>
          <w:rFonts w:ascii="黑体" w:eastAsia="黑体" w:cs="黑体"/>
          <w:i/>
          <w:color w:val="auto"/>
          <w:sz w:val="32"/>
          <w:szCs w:val="32"/>
          <w:highlight w:val="none"/>
          <w:u w:val="none"/>
        </w:rPr>
      </w:r>
      <w:r/>
    </w:p>
    <w:p>
      <w:pPr>
        <w:pStyle w:val="986"/>
        <w:jc w:val="both"/>
        <w:spacing w:beforeAutospacing="0" w:afterAutospacing="0" w:line="360" w:lineRule="auto"/>
        <w:widowControl w:val="off"/>
        <w:rPr>
          <w:b/>
          <w:bCs/>
          <w:color w:val="auto"/>
          <w:sz w:val="21"/>
          <w:szCs w:val="21"/>
          <w:highlight w:val="none"/>
          <w:u w:val="none"/>
        </w:rPr>
      </w:pPr>
      <w:r>
        <w:rPr>
          <w:rFonts w:hint="eastAsia"/>
          <w:b/>
          <w:bCs/>
          <w:color w:val="auto"/>
          <w:sz w:val="21"/>
          <w:szCs w:val="21"/>
          <w:highlight w:val="none"/>
          <w:u w:val="none"/>
        </w:rPr>
        <w:t xml:space="preserve">特别提示：电子投标文件制作时建议将本项目投标文件“封面”上传至“目录”项内。</w:t>
      </w:r>
      <w:r/>
    </w:p>
    <w:p>
      <w:pPr>
        <w:pStyle w:val="986"/>
        <w:jc w:val="both"/>
        <w:spacing w:before="0" w:beforeAutospacing="0" w:after="0" w:afterAutospacing="0"/>
        <w:widowControl w:val="off"/>
        <w:rPr>
          <w:color w:val="auto"/>
          <w:highlight w:val="none"/>
          <w:u w:val="none"/>
        </w:rPr>
      </w:pPr>
      <w:r>
        <w:rPr>
          <w:rFonts w:hint="eastAsia" w:ascii="黑体" w:eastAsia="黑体" w:cs="黑体"/>
          <w:i/>
          <w:color w:val="auto"/>
          <w:sz w:val="32"/>
          <w:szCs w:val="32"/>
          <w:highlight w:val="none"/>
          <w:u w:val="none"/>
        </w:rPr>
        <w:br w:type="page" w:clear="all"/>
      </w:r>
      <w:r>
        <w:rPr>
          <w:rFonts w:hint="eastAsia" w:ascii="黑体" w:eastAsia="黑体" w:cs="黑体"/>
          <w:i/>
          <w:color w:val="auto"/>
          <w:sz w:val="32"/>
          <w:szCs w:val="32"/>
          <w:highlight w:val="none"/>
          <w:u w:val="none"/>
        </w:rPr>
        <w:t xml:space="preserve">一、法人或者其他组织的营业执照等证明文件，自然人的身份证明</w:t>
      </w:r>
      <w:r/>
    </w:p>
    <w:p>
      <w:pPr>
        <w:pStyle w:val="986"/>
        <w:ind w:firstLine="480"/>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rFonts w:eastAsia="黑体"/>
          <w:color w:val="auto"/>
          <w:highlight w:val="none"/>
          <w:u w:val="none"/>
        </w:rPr>
      </w:pPr>
      <w:r>
        <w:rPr>
          <w:rFonts w:hint="eastAsia" w:ascii="黑体" w:eastAsia="黑体" w:cs="黑体"/>
          <w:i/>
          <w:color w:val="auto"/>
          <w:sz w:val="32"/>
          <w:szCs w:val="32"/>
          <w:highlight w:val="none"/>
          <w:u w:val="none"/>
        </w:rPr>
        <w:t xml:space="preserve">二、上一年度的财务状况报告</w:t>
      </w:r>
      <w:r/>
    </w:p>
    <w:p>
      <w:pPr>
        <w:pStyle w:val="986"/>
        <w:jc w:val="both"/>
        <w:spacing w:before="0" w:beforeAutospacing="0" w:after="0" w:afterAutospacing="0"/>
        <w:widowControl w:val="off"/>
        <w:rPr>
          <w:iCs/>
          <w:color w:val="auto"/>
          <w:highlight w:val="none"/>
          <w:u w:val="none"/>
        </w:rPr>
      </w:pPr>
      <w:r>
        <w:rPr>
          <w:rFonts w:hint="eastAsia"/>
          <w:iCs/>
          <w:color w:val="auto"/>
          <w:highlight w:val="none"/>
          <w:u w:val="none"/>
        </w:rPr>
        <w:t xml:space="preserve">至少提供资产负债表、利润表、现金流量表，询价供应商成立不满一年无需提供。</w:t>
      </w:r>
      <w:r/>
    </w:p>
    <w:p>
      <w:pPr>
        <w:pStyle w:val="986"/>
        <w:jc w:val="both"/>
        <w:spacing w:before="0" w:beforeAutospacing="0" w:after="0" w:afterAutospacing="0"/>
        <w:widowControl w:val="off"/>
        <w:rPr>
          <w:iCs/>
          <w:color w:val="auto"/>
          <w:highlight w:val="none"/>
          <w:u w:val="none"/>
        </w:rPr>
      </w:pPr>
      <w:r>
        <w:rPr>
          <w:iCs/>
          <w:color w:val="auto"/>
          <w:highlight w:val="none"/>
          <w:u w:val="none"/>
        </w:rPr>
      </w:r>
      <w:r/>
    </w:p>
    <w:p>
      <w:pPr>
        <w:pStyle w:val="986"/>
        <w:jc w:val="both"/>
        <w:spacing w:before="0" w:beforeAutospacing="0" w:after="0" w:afterAutospacing="0"/>
        <w:widowControl w:val="off"/>
        <w:rPr>
          <w:color w:val="auto"/>
          <w:highlight w:val="none"/>
          <w:u w:val="none"/>
        </w:rPr>
      </w:pPr>
      <w:r>
        <w:rPr>
          <w:rFonts w:hint="eastAsia" w:ascii="黑体" w:eastAsia="黑体" w:cs="黑体"/>
          <w:i/>
          <w:color w:val="auto"/>
          <w:sz w:val="32"/>
          <w:szCs w:val="32"/>
          <w:highlight w:val="none"/>
          <w:u w:val="none"/>
        </w:rPr>
        <w:t xml:space="preserve">三、具备履行合同所必需的设备和专业技术能力的书面声明</w:t>
      </w:r>
      <w:r/>
    </w:p>
    <w:p>
      <w:pPr>
        <w:pStyle w:val="986"/>
        <w:ind w:firstLine="492"/>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986"/>
        <w:ind w:firstLine="492"/>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主要设备有：  。</w:t>
      </w:r>
      <w:r/>
    </w:p>
    <w:p>
      <w:pPr>
        <w:pStyle w:val="986"/>
        <w:jc w:val="both"/>
        <w:spacing w:before="0" w:beforeAutospacing="0" w:after="0" w:afterAutospacing="0"/>
        <w:widowControl w:val="off"/>
        <w:rPr>
          <w:color w:val="auto"/>
          <w:highlight w:val="none"/>
          <w:u w:val="none"/>
        </w:rPr>
      </w:pPr>
      <w:r>
        <w:rPr>
          <w:rFonts w:hint="eastAsia"/>
          <w:color w:val="auto"/>
          <w:highlight w:val="none"/>
          <w:u w:val="none"/>
        </w:rPr>
        <w:t xml:space="preserve">主要专业技术能力有：   。</w:t>
      </w:r>
      <w:r/>
    </w:p>
    <w:p>
      <w:pPr>
        <w:pStyle w:val="986"/>
        <w:jc w:val="both"/>
        <w:spacing w:before="0" w:beforeAutospacing="0" w:after="0" w:afterAutospacing="0"/>
        <w:widowControl w:val="off"/>
        <w:rPr>
          <w:color w:val="auto"/>
          <w:highlight w:val="none"/>
          <w:u w:val="none"/>
        </w:rPr>
      </w:pPr>
      <w:r>
        <w:rPr>
          <w:rFonts w:hint="eastAsia" w:ascii="黑体" w:eastAsia="黑体" w:cs="黑体"/>
          <w:i/>
          <w:color w:val="auto"/>
          <w:sz w:val="32"/>
          <w:szCs w:val="32"/>
          <w:highlight w:val="none"/>
          <w:u w:val="none"/>
        </w:rPr>
        <w:t xml:space="preserve">四、依法缴纳税收和社会保障资金的相关材料</w:t>
      </w:r>
      <w:r/>
    </w:p>
    <w:p>
      <w:pPr>
        <w:pStyle w:val="986"/>
        <w:ind w:firstLine="480"/>
        <w:jc w:val="both"/>
        <w:spacing w:before="0" w:beforeAutospacing="0" w:after="0" w:afterAutospacing="0"/>
        <w:widowControl w:val="off"/>
        <w:rPr>
          <w:color w:val="auto"/>
          <w:highlight w:val="none"/>
          <w:u w:val="none"/>
        </w:rPr>
      </w:pPr>
      <w:r>
        <w:rPr>
          <w:rFonts w:hint="eastAsia"/>
          <w:color w:val="auto"/>
          <w:highlight w:val="none"/>
          <w:u w:val="none"/>
        </w:rPr>
        <w:t xml:space="preserve">提供提交响应文件截止时间前一年内至少一个月依法缴纳税收及缴纳社会保障资金的证明材料。供应商依法享受缓缴、免缴税收、社会保障资金的提供证明材料。</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ind w:firstLine="492"/>
        <w:jc w:val="both"/>
        <w:spacing w:before="0" w:beforeAutospacing="0" w:after="0" w:afterAutospacing="0" w:line="0" w:lineRule="atLeast"/>
        <w:widowControl w:val="off"/>
        <w:rPr>
          <w:color w:val="auto"/>
          <w:highlight w:val="none"/>
          <w:u w:val="none"/>
        </w:rPr>
      </w:pPr>
      <w:r>
        <w:rPr>
          <w:color w:val="auto"/>
          <w:highlight w:val="none"/>
          <w:u w:val="none"/>
        </w:rPr>
      </w:r>
      <w:r/>
    </w:p>
    <w:p>
      <w:pPr>
        <w:pStyle w:val="986"/>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rFonts w:hint="eastAsia" w:ascii="黑体" w:eastAsia="黑体" w:cs="黑体"/>
          <w:i/>
          <w:color w:val="auto"/>
          <w:sz w:val="32"/>
          <w:szCs w:val="32"/>
          <w:highlight w:val="none"/>
          <w:u w:val="none"/>
        </w:rPr>
        <w:t xml:space="preserve">五、参加政府采购活动前 3 年内在经营活动中没有重大违法记录的书面声明</w:t>
      </w:r>
      <w:r/>
    </w:p>
    <w:p>
      <w:pPr>
        <w:pStyle w:val="986"/>
        <w:jc w:val="both"/>
        <w:spacing w:before="0" w:beforeAutospacing="0" w:after="0" w:afterAutospacing="0" w:line="0" w:lineRule="atLeast"/>
        <w:widowControl w:val="off"/>
        <w:rPr>
          <w:color w:val="auto"/>
          <w:highlight w:val="none"/>
          <w:u w:val="none"/>
        </w:rPr>
      </w:pPr>
      <w:r>
        <w:rPr>
          <w:rFonts w:hint="eastAsia"/>
          <w:b/>
          <w:color w:val="auto"/>
          <w:sz w:val="44"/>
          <w:szCs w:val="44"/>
          <w:highlight w:val="none"/>
          <w:u w:val="none"/>
        </w:rPr>
        <w:t xml:space="preserve">       声  明</w:t>
      </w:r>
      <w:r/>
    </w:p>
    <w:p>
      <w:pPr>
        <w:pStyle w:val="986"/>
        <w:jc w:val="both"/>
        <w:spacing w:before="0" w:beforeAutospacing="0" w:after="0" w:afterAutospacing="0" w:line="0" w:lineRule="atLeast"/>
        <w:widowControl w:val="off"/>
        <w:rPr>
          <w:color w:val="auto"/>
          <w:highlight w:val="none"/>
          <w:u w:val="none"/>
        </w:rPr>
      </w:pPr>
      <w:r>
        <w:rPr>
          <w:rFonts w:hint="eastAsia"/>
          <w:b/>
          <w:color w:val="auto"/>
          <w:highlight w:val="none"/>
          <w:u w:val="none"/>
        </w:rPr>
        <w:t xml:space="preserve">    </w:t>
      </w:r>
      <w:r>
        <w:rPr>
          <w:rFonts w:hint="eastAsia"/>
          <w:color w:val="auto"/>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rFonts w:ascii="黑体" w:eastAsia="黑体" w:cs="黑体"/>
          <w:i/>
          <w:color w:val="auto"/>
          <w:sz w:val="32"/>
          <w:szCs w:val="32"/>
          <w:highlight w:val="none"/>
          <w:u w:val="none"/>
        </w:rPr>
      </w:pPr>
      <w:r>
        <w:rPr>
          <w:rFonts w:ascii="黑体" w:eastAsia="黑体" w:cs="黑体"/>
          <w:i/>
          <w:color w:val="auto"/>
          <w:sz w:val="32"/>
          <w:szCs w:val="32"/>
          <w:highlight w:val="none"/>
          <w:u w:val="none"/>
        </w:rPr>
      </w:r>
      <w:r/>
    </w:p>
    <w:p>
      <w:pPr>
        <w:pStyle w:val="986"/>
        <w:jc w:val="both"/>
        <w:spacing w:before="0" w:beforeAutospacing="0" w:after="0" w:afterAutospacing="0"/>
        <w:widowControl w:val="off"/>
        <w:rPr>
          <w:rFonts w:ascii="黑体" w:eastAsia="黑体" w:cs="黑体"/>
          <w:i/>
          <w:color w:val="auto"/>
          <w:sz w:val="32"/>
          <w:szCs w:val="32"/>
          <w:highlight w:val="none"/>
          <w:u w:val="none"/>
        </w:rPr>
      </w:pPr>
      <w:r>
        <w:rPr>
          <w:rFonts w:ascii="黑体" w:eastAsia="黑体" w:cs="黑体"/>
          <w:i/>
          <w:color w:val="auto"/>
          <w:sz w:val="32"/>
          <w:szCs w:val="32"/>
          <w:highlight w:val="none"/>
          <w:u w:val="none"/>
        </w:rPr>
      </w:r>
      <w:r/>
    </w:p>
    <w:p>
      <w:pPr>
        <w:pStyle w:val="986"/>
        <w:jc w:val="both"/>
        <w:spacing w:before="0" w:beforeAutospacing="0" w:after="0" w:afterAutospacing="0"/>
        <w:widowControl w:val="off"/>
        <w:rPr>
          <w:color w:val="auto"/>
          <w:highlight w:val="none"/>
          <w:u w:val="none"/>
        </w:rPr>
      </w:pPr>
      <w:r>
        <w:rPr>
          <w:rFonts w:hint="eastAsia" w:ascii="黑体" w:eastAsia="黑体" w:cs="黑体"/>
          <w:i/>
          <w:color w:val="auto"/>
          <w:sz w:val="32"/>
          <w:szCs w:val="32"/>
          <w:highlight w:val="none"/>
          <w:u w:val="none"/>
        </w:rPr>
        <w:t xml:space="preserve">六、特定资格要求的证明文件</w:t>
      </w:r>
      <w:r/>
    </w:p>
    <w:p>
      <w:pPr>
        <w:pStyle w:val="986"/>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   如果本项目申请人的特定资格要求中要求提供的，必须提供。</w:t>
      </w:r>
      <w:r/>
    </w:p>
    <w:p>
      <w:pPr>
        <w:pStyle w:val="1012"/>
        <w:jc w:val="center"/>
        <w:spacing w:line="360" w:lineRule="auto"/>
        <w:rPr>
          <w:rFonts w:ascii="宋体" w:hAnsi="宋体" w:cs="宋体"/>
          <w:b/>
          <w:bCs/>
          <w:color w:val="auto"/>
          <w:sz w:val="32"/>
          <w:szCs w:val="30"/>
          <w:highlight w:val="none"/>
          <w:u w:val="none"/>
        </w:rPr>
      </w:pPr>
      <w:r/>
      <w:bookmarkStart w:id="146" w:name="_Toc120614284"/>
      <w:r/>
      <w:r/>
    </w:p>
    <w:p>
      <w:pPr>
        <w:pStyle w:val="1012"/>
        <w:jc w:val="center"/>
        <w:spacing w:line="360" w:lineRule="auto"/>
        <w:rPr>
          <w:rFonts w:ascii="宋体" w:hAnsi="宋体" w:cs="宋体"/>
          <w:b/>
          <w:bCs/>
          <w:color w:val="auto"/>
          <w:sz w:val="32"/>
          <w:szCs w:val="30"/>
          <w:highlight w:val="none"/>
          <w:u w:val="none"/>
        </w:rPr>
      </w:pPr>
      <w:r>
        <w:rPr>
          <w:rFonts w:ascii="宋体" w:hAnsi="宋体" w:cs="宋体"/>
          <w:b/>
          <w:bCs/>
          <w:color w:val="auto"/>
          <w:sz w:val="32"/>
          <w:szCs w:val="30"/>
          <w:highlight w:val="none"/>
          <w:u w:val="none"/>
        </w:rPr>
      </w:r>
      <w:r/>
    </w:p>
    <w:p>
      <w:pPr>
        <w:pStyle w:val="986"/>
        <w:jc w:val="center"/>
        <w:spacing w:before="0" w:beforeAutospacing="0" w:after="0" w:afterAutospacing="0"/>
        <w:widowControl w:val="off"/>
        <w:rPr>
          <w:color w:val="auto"/>
          <w:highlight w:val="none"/>
          <w:u w:val="none"/>
        </w:rPr>
      </w:pPr>
      <w:r>
        <w:rPr>
          <w:rFonts w:hint="eastAsia"/>
          <w:color w:val="auto"/>
          <w:sz w:val="21"/>
          <w:szCs w:val="21"/>
          <w:highlight w:val="none"/>
          <w:u w:val="none"/>
        </w:rPr>
        <w:br w:type="page" w:clear="all"/>
      </w:r>
      <w:r>
        <w:rPr>
          <w:rFonts w:hint="eastAsia" w:ascii="黑体" w:eastAsia="黑体" w:cs="黑体"/>
          <w:i/>
          <w:color w:val="auto"/>
          <w:sz w:val="32"/>
          <w:szCs w:val="32"/>
          <w:highlight w:val="none"/>
          <w:u w:val="none"/>
        </w:rPr>
        <w:t xml:space="preserve">七、法人授权书</w:t>
      </w:r>
      <w:r/>
    </w:p>
    <w:p>
      <w:pPr>
        <w:pStyle w:val="986"/>
        <w:ind w:firstLine="480"/>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本授权书声明：____________（供应商名称）授权________________（被授权人的姓名）为我方就JSZC-        号项目采购活动的合法代理人，以本单位名义全权处理一切与该项目采购有关的事务。</w:t>
      </w:r>
      <w:r/>
    </w:p>
    <w:p>
      <w:pPr>
        <w:pStyle w:val="986"/>
        <w:ind w:firstLine="480"/>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本授权书于______年____月____日起生效，特此声明。</w:t>
      </w:r>
      <w:r/>
    </w:p>
    <w:p>
      <w:pPr>
        <w:pStyle w:val="986"/>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          被授权人身份证号码：                              </w:t>
      </w:r>
      <w:r/>
    </w:p>
    <w:p>
      <w:pPr>
        <w:pStyle w:val="986"/>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          被授权人联系电话：（手机）                          </w:t>
      </w:r>
      <w:r/>
    </w:p>
    <w:p>
      <w:pPr>
        <w:pStyle w:val="986"/>
        <w:ind w:firstLine="720"/>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授权单位名称：（加盖CA电子公章）</w:t>
      </w:r>
      <w:r/>
    </w:p>
    <w:p>
      <w:pPr>
        <w:pStyle w:val="986"/>
        <w:ind w:firstLine="480"/>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     单位地址：                                         </w:t>
      </w:r>
      <w:r/>
    </w:p>
    <w:p>
      <w:pPr>
        <w:pStyle w:val="986"/>
        <w:ind w:firstLine="480"/>
        <w:jc w:val="both"/>
        <w:spacing w:before="0" w:beforeAutospacing="0" w:after="0" w:afterAutospacing="0"/>
        <w:widowControl w:val="off"/>
        <w:tabs>
          <w:tab w:val="left" w:pos="360" w:leader="none"/>
        </w:tabs>
        <w:rPr>
          <w:color w:val="auto"/>
          <w:highlight w:val="none"/>
          <w:u w:val="none"/>
        </w:rPr>
      </w:pPr>
      <w:r>
        <w:rPr>
          <w:rFonts w:ascii="Times New Roman" w:hAnsi="Times New Roman" w:cs="Times New Roman"/>
          <w:color w:val="auto"/>
          <w:highlight w:val="none"/>
          <w:u w:val="none"/>
        </w:rPr>
        <w:t xml:space="preserve">     日期：</w:t>
      </w:r>
      <w:bookmarkStart w:id="147" w:name="_Hlt26671380"/>
      <w:r/>
      <w:bookmarkStart w:id="148" w:name="_Hlt26955070"/>
      <w:r/>
      <w:bookmarkStart w:id="149" w:name="_格式3__银行出具的资信证明"/>
      <w:r>
        <w:rPr>
          <w:rFonts w:ascii="Times New Roman" w:hAnsi="Times New Roman" w:cs="Times New Roman"/>
          <w:color w:val="auto"/>
          <w:highlight w:val="none"/>
          <w:u w:val="none"/>
        </w:rPr>
        <w:t xml:space="preserve">                                         </w:t>
      </w:r>
      <w:r/>
    </w:p>
    <w:p>
      <w:pPr>
        <w:pStyle w:val="986"/>
        <w:ind w:firstLine="3390"/>
        <w:jc w:val="both"/>
        <w:keepLines/>
        <w:keepNext/>
        <w:spacing w:before="260" w:beforeAutospacing="0" w:after="260" w:afterAutospacing="0" w:line="415" w:lineRule="auto"/>
        <w:widowControl w:val="off"/>
        <w:rPr>
          <w:b/>
          <w:color w:val="auto"/>
          <w:highlight w:val="none"/>
          <w:u w:val="none"/>
        </w:rPr>
      </w:pPr>
      <w:r>
        <w:rPr>
          <w:b/>
          <w:color w:val="auto"/>
          <w:highlight w:val="none"/>
          <w:u w:val="none"/>
        </w:rPr>
      </w:r>
      <w:r/>
    </w:p>
    <w:p>
      <w:pPr>
        <w:pStyle w:val="986"/>
        <w:ind w:firstLine="3390"/>
        <w:jc w:val="both"/>
        <w:keepLines/>
        <w:keepNext/>
        <w:spacing w:before="260" w:beforeAutospacing="0" w:after="260" w:afterAutospacing="0" w:line="415" w:lineRule="auto"/>
        <w:widowControl w:val="off"/>
        <w:rPr>
          <w:color w:val="auto"/>
          <w:highlight w:val="none"/>
          <w:u w:val="none"/>
        </w:rPr>
      </w:pPr>
      <w:r>
        <w:rPr>
          <w:rFonts w:hint="eastAsia" w:ascii="黑体" w:eastAsia="黑体" w:cs="黑体"/>
          <w:b/>
          <w:i/>
          <w:color w:val="auto"/>
          <w:sz w:val="32"/>
          <w:szCs w:val="32"/>
          <w:highlight w:val="none"/>
          <w:u w:val="none"/>
        </w:rPr>
        <w:br w:type="page" w:clear="all"/>
      </w:r>
      <w:r>
        <w:rPr>
          <w:rFonts w:hint="eastAsia" w:ascii="黑体" w:eastAsia="黑体" w:cs="黑体"/>
          <w:b/>
          <w:i/>
          <w:color w:val="auto"/>
          <w:sz w:val="32"/>
          <w:szCs w:val="32"/>
          <w:highlight w:val="none"/>
          <w:u w:val="none"/>
        </w:rPr>
        <w:t xml:space="preserve">八、询价响应函</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致：盐城市环境卫生管理处根据贵方的JSZC-320900-***</w:t>
      </w:r>
      <w:r>
        <w:rPr>
          <w:rFonts w:hint="eastAsia"/>
          <w:b/>
          <w:color w:val="auto"/>
          <w:sz w:val="36"/>
          <w:szCs w:val="36"/>
          <w:highlight w:val="none"/>
          <w:u w:val="none"/>
        </w:rPr>
        <w:t xml:space="preserve">    </w:t>
      </w:r>
      <w:r>
        <w:rPr>
          <w:rFonts w:hint="eastAsia"/>
          <w:color w:val="auto"/>
          <w:highlight w:val="none"/>
          <w:u w:val="none"/>
        </w:rPr>
        <w:t xml:space="preserve">号询价文件，正式授权下述签字人______(姓名)代表我方______________（供应商的名称），全权处理本次项目询价的有关事宜。</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据此函，__________签字人兹宣布同意如下：</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1.按询价文件规定的各项要求，向买方提供所需货物、服务（包含与货物相关的服务及与服务相关的货物）。</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2.我们已详细审核全部询价文件及其有效补充文件，我们知道必须放弃提出含糊不清或误解问题的权利。</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3.我们同意从规定的开标日期起遵循本响应文件，并在规定的询价有效期期满之前均具有约束力。</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4.同意向贵方提供贵方可能另外要求的与询价有关的任何证据或资料，并保证我方已提供和将要提供的文件是真实的、准确的。</w:t>
      </w:r>
      <w:r/>
    </w:p>
    <w:p>
      <w:pPr>
        <w:pStyle w:val="986"/>
        <w:ind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5.一旦我方成交,我方将根据询价文件的规定，严格履行合同的责任和义务,并保证在询价文件规定的时间完成项目，交付买方验收、使用。</w:t>
      </w:r>
      <w:r/>
    </w:p>
    <w:p>
      <w:pPr>
        <w:pStyle w:val="986"/>
        <w:ind w:left="425"/>
        <w:spacing w:before="0" w:beforeAutospacing="0" w:after="0" w:afterAutospacing="0" w:line="0" w:lineRule="atLeast"/>
        <w:widowControl w:val="off"/>
        <w:rPr>
          <w:color w:val="auto"/>
          <w:highlight w:val="none"/>
          <w:u w:val="none"/>
        </w:rPr>
      </w:pPr>
      <w:r>
        <w:rPr>
          <w:rFonts w:hint="eastAsia"/>
          <w:color w:val="auto"/>
          <w:highlight w:val="none"/>
          <w:u w:val="none"/>
        </w:rPr>
        <w:t xml:space="preserve">6.我方与本询价有关的正式通讯地址为：</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地          址：</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邮          编：</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电          话：</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传          真：</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供应商开户行：</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账          号： </w:t>
      </w:r>
      <w:r/>
    </w:p>
    <w:p>
      <w:pPr>
        <w:pStyle w:val="986"/>
        <w:ind w:left="420" w:firstLine="480"/>
        <w:spacing w:before="0" w:beforeAutospacing="0" w:after="0" w:afterAutospacing="0" w:line="0" w:lineRule="atLeast"/>
        <w:widowControl w:val="off"/>
        <w:rPr>
          <w:color w:val="auto"/>
          <w:highlight w:val="none"/>
          <w:u w:val="none"/>
        </w:rPr>
      </w:pPr>
      <w:r>
        <w:rPr>
          <w:rFonts w:hint="eastAsia"/>
          <w:color w:val="auto"/>
          <w:highlight w:val="none"/>
          <w:u w:val="none"/>
        </w:rPr>
        <w:t xml:space="preserve">日           期：________年____月____日</w:t>
      </w:r>
      <w:r/>
    </w:p>
    <w:p>
      <w:pPr>
        <w:pStyle w:val="986"/>
        <w:ind w:firstLine="240"/>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240"/>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240"/>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240"/>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240"/>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321"/>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Autospacing="0" w:afterAutospacing="0" w:line="0" w:lineRule="atLeast"/>
        <w:rPr>
          <w:color w:val="auto"/>
          <w:highlight w:val="none"/>
          <w:u w:val="none"/>
        </w:rPr>
      </w:pPr>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九、中小企业声明函（货物）（分包号：**）</w:t>
      </w:r>
      <w:r/>
    </w:p>
    <w:p>
      <w:pPr>
        <w:ind w:firstLine="480"/>
        <w:spacing w:line="500" w:lineRule="exact"/>
        <w:rPr>
          <w:color w:val="auto"/>
          <w:sz w:val="24"/>
          <w:highlight w:val="none"/>
          <w:u w:val="none"/>
        </w:rPr>
      </w:pPr>
      <w:r>
        <w:rPr>
          <w:rFonts w:hint="eastAsia"/>
          <w:color w:val="auto"/>
          <w:sz w:val="24"/>
          <w:highlight w:val="none"/>
          <w:u w:val="none"/>
        </w:rPr>
        <w:t xml:space="preserve">本公司（联合体）郑重声明，根据《政府采购促进中小企业发展管理办法》（财库﹝2020﹞46 号）的规定，本公司（联合体）参加江苏冠美项目管理有限公司组织的</w:t>
      </w:r>
      <w:r>
        <w:rPr>
          <w:rFonts w:hint="eastAsia"/>
          <w:i/>
          <w:iCs/>
          <w:color w:val="auto"/>
          <w:sz w:val="24"/>
          <w:highlight w:val="none"/>
          <w:u w:val="none"/>
        </w:rPr>
        <w:t xml:space="preserve">（单位名称）</w:t>
      </w:r>
      <w:r>
        <w:rPr>
          <w:rFonts w:hint="eastAsia"/>
          <w:color w:val="auto"/>
          <w:sz w:val="24"/>
          <w:szCs w:val="20"/>
          <w:highlight w:val="none"/>
          <w:u w:val="none"/>
        </w:rPr>
        <w:t xml:space="preserve">，</w:t>
      </w:r>
      <w:r>
        <w:rPr>
          <w:rFonts w:hint="eastAsia"/>
          <w:color w:val="auto"/>
          <w:sz w:val="24"/>
          <w:highlight w:val="none"/>
          <w:u w:val="none"/>
        </w:rPr>
        <w:t xml:space="preserve">采购编号为的</w:t>
      </w:r>
      <w:r>
        <w:rPr>
          <w:rFonts w:hint="eastAsia"/>
          <w:i/>
          <w:iCs/>
          <w:color w:val="auto"/>
          <w:sz w:val="24"/>
          <w:highlight w:val="none"/>
          <w:u w:val="none"/>
        </w:rPr>
        <w:t xml:space="preserve">（项目名称）</w:t>
      </w:r>
      <w:r>
        <w:rPr>
          <w:rFonts w:hint="eastAsia"/>
          <w:color w:val="auto"/>
          <w:sz w:val="24"/>
          <w:highlight w:val="none"/>
          <w:u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spacing w:line="500" w:lineRule="exact"/>
        <w:rPr>
          <w:color w:val="auto"/>
          <w:sz w:val="24"/>
          <w:highlight w:val="none"/>
          <w:u w:val="none"/>
        </w:rPr>
      </w:pPr>
      <w:r>
        <w:rPr>
          <w:rFonts w:hint="eastAsia"/>
          <w:i/>
          <w:iCs/>
          <w:color w:val="auto"/>
          <w:sz w:val="24"/>
          <w:highlight w:val="none"/>
          <w:u w:val="none"/>
        </w:rPr>
        <w:t xml:space="preserve">（标的名称）</w:t>
      </w:r>
      <w:r>
        <w:rPr>
          <w:rFonts w:hint="eastAsia"/>
          <w:color w:val="auto"/>
          <w:sz w:val="24"/>
          <w:highlight w:val="none"/>
          <w:u w:val="none"/>
        </w:rPr>
        <w:t xml:space="preserve"> ，属于</w:t>
      </w:r>
      <w:r>
        <w:rPr>
          <w:rFonts w:hint="eastAsia"/>
          <w:i/>
          <w:iCs/>
          <w:color w:val="auto"/>
          <w:sz w:val="24"/>
          <w:highlight w:val="none"/>
          <w:u w:val="none"/>
        </w:rPr>
        <w:t xml:space="preserve">（询价文件中明确的所属行业）</w:t>
      </w:r>
      <w:r>
        <w:rPr>
          <w:rFonts w:hint="eastAsia"/>
          <w:color w:val="auto"/>
          <w:sz w:val="24"/>
          <w:highlight w:val="none"/>
          <w:u w:val="none"/>
        </w:rPr>
        <w:t xml:space="preserve">；承建（承接）企业为</w:t>
      </w:r>
      <w:r>
        <w:rPr>
          <w:rFonts w:hint="eastAsia"/>
          <w:i/>
          <w:iCs/>
          <w:color w:val="auto"/>
          <w:sz w:val="24"/>
          <w:highlight w:val="none"/>
          <w:u w:val="none"/>
        </w:rPr>
        <w:t xml:space="preserve">（企业名称）</w:t>
      </w:r>
      <w:r>
        <w:rPr>
          <w:rFonts w:hint="eastAsia"/>
          <w:color w:val="auto"/>
          <w:sz w:val="24"/>
          <w:highlight w:val="none"/>
          <w:u w:val="none"/>
        </w:rPr>
        <w:t xml:space="preserve">，从业人员人，营业收入为万元，资产总额为万元，属于（</w:t>
      </w:r>
      <w:r>
        <w:rPr>
          <w:rFonts w:hint="eastAsia"/>
          <w:i/>
          <w:iCs/>
          <w:color w:val="auto"/>
          <w:sz w:val="24"/>
          <w:highlight w:val="none"/>
          <w:u w:val="none"/>
        </w:rPr>
        <w:t xml:space="preserve">中型企业、小型企业、微型企业</w:t>
      </w:r>
      <w:r>
        <w:rPr>
          <w:rFonts w:hint="eastAsia"/>
          <w:color w:val="auto"/>
          <w:sz w:val="24"/>
          <w:highlight w:val="none"/>
          <w:u w:val="none"/>
        </w:rPr>
        <w:t xml:space="preserve">）；</w:t>
      </w:r>
      <w:r/>
    </w:p>
    <w:p>
      <w:pPr>
        <w:numPr>
          <w:ilvl w:val="0"/>
          <w:numId w:val="5"/>
        </w:numPr>
        <w:ind w:firstLine="480"/>
        <w:spacing w:line="500" w:lineRule="exact"/>
        <w:rPr>
          <w:color w:val="auto"/>
          <w:sz w:val="24"/>
          <w:highlight w:val="none"/>
          <w:u w:val="none"/>
        </w:rPr>
      </w:pPr>
      <w:r>
        <w:rPr>
          <w:rFonts w:hint="eastAsia"/>
          <w:i/>
          <w:iCs/>
          <w:color w:val="auto"/>
          <w:sz w:val="24"/>
          <w:highlight w:val="none"/>
          <w:u w:val="none"/>
        </w:rPr>
        <w:t xml:space="preserve">（标的名称）</w:t>
      </w:r>
      <w:r>
        <w:rPr>
          <w:rFonts w:hint="eastAsia"/>
          <w:color w:val="auto"/>
          <w:sz w:val="24"/>
          <w:highlight w:val="none"/>
          <w:u w:val="none"/>
        </w:rPr>
        <w:t xml:space="preserve"> ，属于</w:t>
      </w:r>
      <w:r>
        <w:rPr>
          <w:rFonts w:hint="eastAsia"/>
          <w:i/>
          <w:iCs/>
          <w:color w:val="auto"/>
          <w:sz w:val="24"/>
          <w:highlight w:val="none"/>
          <w:u w:val="none"/>
        </w:rPr>
        <w:t xml:space="preserve">（询价文件中明确的所属行业）</w:t>
      </w:r>
      <w:r>
        <w:rPr>
          <w:rFonts w:hint="eastAsia"/>
          <w:color w:val="auto"/>
          <w:sz w:val="24"/>
          <w:highlight w:val="none"/>
          <w:u w:val="none"/>
        </w:rPr>
        <w:t xml:space="preserve">；承建（承接）企业为</w:t>
      </w:r>
      <w:r>
        <w:rPr>
          <w:rFonts w:hint="eastAsia"/>
          <w:i/>
          <w:iCs/>
          <w:color w:val="auto"/>
          <w:sz w:val="24"/>
          <w:highlight w:val="none"/>
          <w:u w:val="none"/>
        </w:rPr>
        <w:t xml:space="preserve">（企业名称）</w:t>
      </w:r>
      <w:r>
        <w:rPr>
          <w:rFonts w:hint="eastAsia"/>
          <w:color w:val="auto"/>
          <w:sz w:val="24"/>
          <w:highlight w:val="none"/>
          <w:u w:val="none"/>
        </w:rPr>
        <w:t xml:space="preserve">，从业人员人，营业收入为万元，资产总额为万元，属于</w:t>
      </w:r>
      <w:r>
        <w:rPr>
          <w:rFonts w:hint="eastAsia"/>
          <w:i/>
          <w:iCs/>
          <w:color w:val="auto"/>
          <w:sz w:val="24"/>
          <w:highlight w:val="none"/>
          <w:u w:val="none"/>
        </w:rPr>
        <w:t xml:space="preserve">（中型企业、小型企业、微型企业）</w:t>
      </w:r>
      <w:r>
        <w:rPr>
          <w:rFonts w:hint="eastAsia"/>
          <w:color w:val="auto"/>
          <w:sz w:val="24"/>
          <w:highlight w:val="none"/>
          <w:u w:val="none"/>
        </w:rPr>
        <w:t xml:space="preserve">；</w:t>
      </w:r>
      <w:r/>
    </w:p>
    <w:p>
      <w:pPr>
        <w:ind w:firstLine="480"/>
        <w:spacing w:line="500" w:lineRule="exact"/>
        <w:rPr>
          <w:color w:val="auto"/>
          <w:sz w:val="24"/>
          <w:highlight w:val="none"/>
          <w:u w:val="none"/>
        </w:rPr>
      </w:pPr>
      <w:r>
        <w:rPr>
          <w:rFonts w:hint="eastAsia"/>
          <w:color w:val="auto"/>
          <w:sz w:val="24"/>
          <w:highlight w:val="none"/>
          <w:u w:val="none"/>
        </w:rPr>
        <w:t xml:space="preserve">……</w:t>
      </w:r>
      <w:r/>
    </w:p>
    <w:p>
      <w:pPr>
        <w:ind w:firstLine="480"/>
        <w:spacing w:line="500" w:lineRule="exact"/>
        <w:rPr>
          <w:color w:val="auto"/>
          <w:sz w:val="24"/>
          <w:highlight w:val="none"/>
          <w:u w:val="none"/>
        </w:rPr>
      </w:pPr>
      <w:r>
        <w:rPr>
          <w:rFonts w:hint="eastAsia"/>
          <w:color w:val="auto"/>
          <w:sz w:val="24"/>
          <w:highlight w:val="none"/>
          <w:u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u w:val="none"/>
        </w:rPr>
      </w:pPr>
      <w:r>
        <w:rPr>
          <w:rFonts w:hint="eastAsia"/>
          <w:color w:val="auto"/>
          <w:sz w:val="24"/>
          <w:highlight w:val="none"/>
          <w:u w:val="none"/>
        </w:rPr>
        <w:t xml:space="preserve">本企业对上述声明内容的真实性负责。如有虚假，将依法承担相应责任。</w:t>
      </w:r>
      <w:r/>
    </w:p>
    <w:p>
      <w:pPr>
        <w:pStyle w:val="986"/>
        <w:ind w:right="720"/>
        <w:jc w:val="both"/>
        <w:spacing w:beforeAutospacing="0" w:afterAutospacing="0" w:line="0" w:lineRule="atLeast"/>
        <w:rPr>
          <w:color w:val="auto"/>
          <w:highlight w:val="none"/>
          <w:u w:val="none"/>
        </w:rPr>
      </w:pPr>
      <w:r>
        <w:rPr>
          <w:color w:val="auto"/>
          <w:highlight w:val="none"/>
          <w:u w:val="none"/>
        </w:rPr>
        <w:t xml:space="preserve"> </w:t>
      </w:r>
      <w:r/>
    </w:p>
    <w:p>
      <w:pPr>
        <w:pStyle w:val="986"/>
        <w:ind w:right="180" w:firstLine="360"/>
        <w:jc w:val="right"/>
        <w:spacing w:beforeAutospacing="0" w:afterAutospacing="0" w:line="0" w:lineRule="atLeast"/>
        <w:rPr>
          <w:color w:val="auto"/>
          <w:highlight w:val="none"/>
          <w:u w:val="none"/>
        </w:rPr>
      </w:pPr>
      <w:r>
        <w:rPr>
          <w:rFonts w:hint="eastAsia"/>
          <w:color w:val="auto"/>
          <w:highlight w:val="none"/>
          <w:u w:val="none"/>
        </w:rPr>
        <w:t xml:space="preserve">企业名称（加盖CA电子公章）：</w:t>
      </w:r>
      <w:r/>
    </w:p>
    <w:p>
      <w:pPr>
        <w:pStyle w:val="986"/>
        <w:ind w:right="480" w:firstLine="5400"/>
        <w:jc w:val="both"/>
        <w:spacing w:beforeAutospacing="0" w:afterAutospacing="0" w:line="0" w:lineRule="atLeast"/>
        <w:rPr>
          <w:color w:val="auto"/>
          <w:highlight w:val="none"/>
          <w:u w:val="none"/>
        </w:rPr>
      </w:pPr>
      <w:r>
        <w:rPr>
          <w:rFonts w:hint="eastAsia"/>
          <w:color w:val="auto"/>
          <w:highlight w:val="none"/>
          <w:u w:val="none"/>
        </w:rPr>
        <w:t xml:space="preserve">日  期：</w:t>
      </w:r>
      <w:r/>
    </w:p>
    <w:p>
      <w:pPr>
        <w:pStyle w:val="986"/>
        <w:ind w:firstLine="240"/>
        <w:jc w:val="both"/>
        <w:spacing w:beforeAutospacing="0" w:afterAutospacing="0" w:line="0" w:lineRule="atLeast"/>
        <w:rPr>
          <w:color w:val="auto"/>
          <w:highlight w:val="none"/>
          <w:u w:val="none"/>
        </w:rPr>
      </w:pPr>
      <w:r>
        <w:rPr>
          <w:color w:val="auto"/>
          <w:highlight w:val="none"/>
          <w:u w:val="none"/>
        </w:rPr>
        <w:t xml:space="preserve"> </w:t>
      </w:r>
      <w:r/>
    </w:p>
    <w:p>
      <w:pPr>
        <w:pStyle w:val="986"/>
        <w:ind w:firstLine="480"/>
        <w:jc w:val="both"/>
        <w:spacing w:beforeAutospacing="0" w:afterAutospacing="0" w:line="0" w:lineRule="atLeast"/>
        <w:rPr>
          <w:color w:val="auto"/>
          <w:highlight w:val="none"/>
          <w:u w:val="none"/>
        </w:rPr>
      </w:pPr>
      <w:r>
        <w:rPr>
          <w:rFonts w:hint="eastAsia"/>
          <w:color w:val="auto"/>
          <w:highlight w:val="none"/>
          <w:u w:val="none"/>
        </w:rPr>
        <w:t xml:space="preserve">备注1：从业人员、营业收入、资产总额填报上一年度数据，无上一年度数据的新成立企业可不填报。</w:t>
      </w:r>
      <w:r/>
    </w:p>
    <w:p>
      <w:pPr>
        <w:pStyle w:val="986"/>
        <w:ind w:firstLine="480"/>
        <w:jc w:val="both"/>
        <w:spacing w:beforeAutospacing="0" w:afterAutospacing="0" w:line="0" w:lineRule="atLeast"/>
        <w:rPr>
          <w:color w:val="auto"/>
          <w:highlight w:val="none"/>
          <w:u w:val="none"/>
        </w:rPr>
      </w:pPr>
      <w:r>
        <w:rPr>
          <w:rFonts w:hint="eastAsia"/>
          <w:color w:val="auto"/>
          <w:highlight w:val="none"/>
          <w:u w:val="none"/>
        </w:rPr>
        <w:t xml:space="preserve">备注2：供应商如不提供此声明函，价格将不做相应扣除（如项目全面面向中小企业，则资格审查不通过）。</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 十、残疾人福利性单位声明函（分包号：**）</w:t>
      </w:r>
      <w:r/>
    </w:p>
    <w:p>
      <w:pPr>
        <w:pStyle w:val="986"/>
        <w:ind w:firstLine="480"/>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本单位郑重声明，根据《财政部 民政部 中国残疾人联合会关于促进残疾人就业政府采购政策的通知》（财库〔2017〕 141号）的规定，本单位为符合条件的残疾人福利性单位，且本单位参加______单位的询价文件编号为______的       项目（分包号：**）采购活动提供本单位制造的货物，或者提供其他残疾人福利性单位制造的货物（不包括使用非残疾人福利性单位注册商标的货物）。</w:t>
      </w:r>
      <w:r/>
    </w:p>
    <w:p>
      <w:pPr>
        <w:pStyle w:val="986"/>
        <w:ind w:firstLine="480"/>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本单位对上述声明的真实性负责。如有虚假，将依法承担相应责任。</w:t>
      </w:r>
      <w:r/>
    </w:p>
    <w:p>
      <w:pPr>
        <w:pStyle w:val="986"/>
        <w:ind w:firstLine="480"/>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480"/>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986"/>
        <w:ind w:firstLine="624"/>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right="1560" w:firstLine="624"/>
        <w:jc w:val="center"/>
        <w:spacing w:before="0" w:beforeAutospacing="0" w:after="0" w:afterAutospacing="0" w:line="0" w:lineRule="atLeast"/>
        <w:widowControl w:val="off"/>
        <w:tabs>
          <w:tab w:val="left" w:pos="4864" w:leader="none"/>
        </w:tabs>
        <w:rPr>
          <w:color w:val="auto"/>
          <w:highlight w:val="none"/>
          <w:u w:val="none"/>
        </w:rPr>
      </w:pPr>
      <w:r>
        <w:rPr>
          <w:rFonts w:ascii="仿宋_GB2312" w:eastAsia="仿宋_GB2312" w:cs="仿宋_GB2312"/>
          <w:color w:val="auto"/>
          <w:sz w:val="30"/>
          <w:szCs w:val="30"/>
          <w:highlight w:val="none"/>
          <w:u w:val="none"/>
        </w:rPr>
        <w:t xml:space="preserve">             </w:t>
      </w:r>
      <w:r>
        <w:rPr>
          <w:rFonts w:hint="eastAsia"/>
          <w:color w:val="auto"/>
          <w:highlight w:val="none"/>
          <w:u w:val="none"/>
        </w:rPr>
        <w:t xml:space="preserve">          供应商全称（加盖CA电子公章）：</w:t>
      </w:r>
      <w:r/>
    </w:p>
    <w:p>
      <w:pPr>
        <w:pStyle w:val="986"/>
        <w:ind w:right="1560" w:firstLine="480"/>
        <w:jc w:val="center"/>
        <w:spacing w:before="0" w:beforeAutospacing="0" w:after="0" w:afterAutospacing="0" w:line="0" w:lineRule="atLeast"/>
        <w:widowControl w:val="off"/>
        <w:tabs>
          <w:tab w:val="left" w:pos="4864" w:leader="none"/>
        </w:tabs>
        <w:rPr>
          <w:color w:val="auto"/>
          <w:highlight w:val="none"/>
          <w:u w:val="none"/>
        </w:rPr>
      </w:pPr>
      <w:r>
        <w:rPr>
          <w:rFonts w:hint="eastAsia"/>
          <w:color w:val="auto"/>
          <w:highlight w:val="none"/>
          <w:u w:val="none"/>
        </w:rPr>
        <w:t xml:space="preserve">        日  期：</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line="0" w:lineRule="atLeast"/>
        <w:widowControl w:val="off"/>
        <w:rPr>
          <w:color w:val="auto"/>
          <w:highlight w:val="none"/>
          <w:u w:val="none"/>
        </w:rPr>
      </w:pPr>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十一、联合体协议（参考格式）（分包号：**）</w:t>
      </w:r>
      <w:r/>
    </w:p>
    <w:p>
      <w:pPr>
        <w:pStyle w:val="986"/>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（联合体中各供应商全称）在此达成以下协议：</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1、我们 （供应商1），（供应商2） ，……自愿组成联合体，参加江苏冠美项目管理有限公司组织的采购编号为（编号全称），（项目全称）项目（分包号：**）的政府采购活动，我联合体指定（供应商*）为牵头单位（牵头单位必须为联合体成员）。</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3、其中      （小型、微型企业/残疾人福利性单位/监狱企业全称）为    （小型、微型企业/残疾人福利性单位/监狱企业）企业，且我们约定该公司/单位所承担的合同金额将占本项目合同总金额的  %。</w:t>
      </w:r>
      <w:r/>
    </w:p>
    <w:p>
      <w:pPr>
        <w:pStyle w:val="986"/>
        <w:ind w:firstLine="645"/>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备注：本询价文件中要求加盖CA电子公章的地方，仅需加盖牵头单位的CA电子公章。</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                                          </w:t>
      </w:r>
      <w:r/>
    </w:p>
    <w:p>
      <w:pPr>
        <w:pStyle w:val="986"/>
        <w:ind w:firstLine="645"/>
        <w:jc w:val="right"/>
        <w:spacing w:before="0" w:beforeAutospacing="0" w:after="0" w:afterAutospacing="0" w:line="0" w:lineRule="atLeast"/>
        <w:widowControl w:val="off"/>
        <w:rPr>
          <w:color w:val="auto"/>
          <w:highlight w:val="none"/>
          <w:u w:val="none"/>
        </w:rPr>
      </w:pPr>
      <w:r>
        <w:rPr>
          <w:rFonts w:hint="eastAsia"/>
          <w:color w:val="auto"/>
          <w:highlight w:val="none"/>
          <w:u w:val="none"/>
        </w:rPr>
        <w:t xml:space="preserve">联合体中各供应商全称（公章）：     </w:t>
      </w:r>
      <w:r/>
    </w:p>
    <w:p>
      <w:pPr>
        <w:pStyle w:val="986"/>
        <w:ind w:firstLine="645"/>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                                        日期：</w:t>
      </w:r>
      <w:r/>
    </w:p>
    <w:p>
      <w:pPr>
        <w:pStyle w:val="986"/>
        <w:ind w:firstLine="645"/>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十二、分项报价表（分包号：**）（货物类）</w:t>
      </w:r>
      <w:r/>
    </w:p>
    <w:tbl>
      <w:tblPr>
        <w:tblStyle w:val="791"/>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产品</w:t>
            </w:r>
            <w:r/>
          </w:p>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规格</w:t>
            </w:r>
            <w:r/>
          </w:p>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rFonts w:hint="eastAsia"/>
                <w:color w:val="auto"/>
                <w:highlight w:val="none"/>
                <w:u w:val="none"/>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tcPr>
          <w:p>
            <w:pPr>
              <w:pStyle w:val="986"/>
              <w:jc w:val="center"/>
              <w:spacing w:before="0" w:beforeAutospacing="0" w:after="0" w:afterAutospacing="0" w:line="0" w:lineRule="atLeast"/>
              <w:widowControl w:val="off"/>
              <w:rPr>
                <w:color w:val="auto"/>
                <w:highlight w:val="none"/>
                <w:u w:val="none"/>
              </w:rPr>
            </w:pPr>
            <w:r>
              <w:rPr>
                <w:rFonts w:hint="eastAsia"/>
                <w:color w:val="auto"/>
                <w:highlight w:val="none"/>
                <w:u w:val="none"/>
              </w:rPr>
              <w:t xml:space="preserve">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986"/>
              <w:jc w:val="both"/>
              <w:spacing w:before="0" w:beforeAutospacing="0" w:after="0" w:afterAutospacing="0" w:line="0" w:lineRule="atLeast"/>
              <w:widowControl w:val="off"/>
              <w:rPr>
                <w:color w:val="auto"/>
                <w:highlight w:val="none"/>
                <w:u w:val="none"/>
              </w:rPr>
            </w:pPr>
            <w:r>
              <w:rPr>
                <w:color w:val="auto"/>
                <w:highlight w:val="none"/>
                <w:u w:val="none"/>
              </w:rPr>
              <w:t xml:space="preserve"> </w:t>
            </w:r>
            <w:r/>
          </w:p>
        </w:tc>
      </w:tr>
    </w:tbl>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1011"/>
        <w:spacing w:line="480" w:lineRule="exact"/>
        <w:rPr>
          <w:rFonts w:hint="eastAsia"/>
          <w:color w:val="auto"/>
          <w:highlight w:val="none"/>
          <w:u w:val="none"/>
        </w:rPr>
      </w:pPr>
      <w:r>
        <w:rPr>
          <w:rFonts w:hint="eastAsia"/>
          <w:color w:val="auto"/>
          <w:highlight w:val="none"/>
          <w:u w:val="none"/>
        </w:rPr>
        <w:t xml:space="preserve">备注：询价报价采用总承包方式，</w:t>
      </w:r>
      <w:r>
        <w:rPr>
          <w:rFonts w:hint="eastAsia"/>
          <w:color w:val="auto"/>
          <w:highlight w:val="none"/>
          <w:u w:val="none"/>
          <w:lang w:val="zh-CN"/>
        </w:rPr>
        <w:t xml:space="preserve">投标人报价中须包含但不限于设备费、人工费、运输费、材料费、包装费、运杂费、交货（卸货至指定地点并承担卸货费）、</w:t>
      </w:r>
      <w:r>
        <w:rPr>
          <w:rFonts w:hint="eastAsia"/>
          <w:color w:val="auto"/>
          <w:highlight w:val="none"/>
          <w:u w:val="none"/>
          <w:lang w:val="en-US" w:eastAsia="zh-CN"/>
        </w:rPr>
        <w:t xml:space="preserve">旧果壳箱拆除费用</w:t>
      </w:r>
      <w:r>
        <w:rPr>
          <w:rFonts w:hint="eastAsia"/>
          <w:color w:val="auto"/>
          <w:highlight w:val="none"/>
          <w:u w:val="none"/>
          <w:lang w:val="zh-CN"/>
        </w:rPr>
        <w:t xml:space="preserve">安装调试费、</w:t>
      </w:r>
      <w:r>
        <w:rPr>
          <w:rFonts w:hint="eastAsia"/>
          <w:color w:val="auto"/>
          <w:highlight w:val="none"/>
          <w:u w:val="none"/>
          <w:lang w:val="en-US" w:eastAsia="zh-CN"/>
        </w:rPr>
        <w:t xml:space="preserve">检测费、安全措施费、</w:t>
      </w:r>
      <w:r>
        <w:rPr>
          <w:rFonts w:hint="eastAsia"/>
          <w:color w:val="auto"/>
          <w:highlight w:val="none"/>
          <w:u w:val="none"/>
          <w:lang w:val="zh-CN"/>
        </w:rPr>
        <w:t xml:space="preserve">售前售后服务费、相关资料费、管理费、税金、利润、规费、现场协调、现场配合验收、因质量问题引起的更换、验收检测费及市场风险、国家政策性调整风险、不可预见费及其验收合格前相关的所有费用，凡漏项或少计均视为优惠，</w:t>
      </w:r>
      <w:r>
        <w:rPr>
          <w:rFonts w:hint="eastAsia"/>
          <w:color w:val="auto"/>
          <w:highlight w:val="none"/>
          <w:u w:val="none"/>
        </w:rPr>
        <w:t xml:space="preserve">采购人</w:t>
      </w:r>
      <w:r>
        <w:rPr>
          <w:rFonts w:hint="eastAsia"/>
          <w:color w:val="auto"/>
          <w:highlight w:val="none"/>
          <w:u w:val="none"/>
          <w:lang w:val="zh-CN"/>
        </w:rPr>
        <w:t xml:space="preserve">不另行增加费用。 </w:t>
      </w:r>
      <w:r/>
    </w:p>
    <w:p>
      <w:pPr>
        <w:pStyle w:val="1011"/>
        <w:spacing w:line="480" w:lineRule="exact"/>
        <w:rPr>
          <w:rFonts w:hint="eastAsia"/>
          <w:color w:val="auto"/>
          <w:highlight w:val="none"/>
          <w:u w:val="none"/>
        </w:rPr>
      </w:pPr>
      <w:r>
        <w:rPr>
          <w:rFonts w:hint="eastAsia"/>
          <w:color w:val="auto"/>
          <w:highlight w:val="none"/>
          <w:u w:val="none"/>
        </w:rPr>
      </w:r>
      <w:r/>
    </w:p>
    <w:p>
      <w:pPr>
        <w:pStyle w:val="986"/>
        <w:jc w:val="center"/>
        <w:spacing w:before="0" w:beforeAutospacing="0" w:after="0" w:afterAutospacing="0"/>
        <w:widowControl w:val="off"/>
        <w:rPr>
          <w:color w:val="auto"/>
          <w:highlight w:val="none"/>
          <w:u w:val="none"/>
        </w:rPr>
      </w:pPr>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十三、技术要求响应及偏离表（分包号：**）</w:t>
      </w:r>
      <w:r/>
    </w:p>
    <w:tbl>
      <w:tblPr>
        <w:tblStyle w:val="791"/>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证明</w:t>
            </w:r>
            <w:r/>
          </w:p>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bl>
    <w:p>
      <w:pPr>
        <w:pStyle w:val="986"/>
        <w:jc w:val="both"/>
        <w:spacing w:before="0" w:beforeAutospacing="0" w:after="0" w:afterAutospacing="0"/>
        <w:widowControl w:val="off"/>
        <w:rPr>
          <w:color w:val="auto"/>
          <w:highlight w:val="none"/>
          <w:u w:val="none"/>
        </w:rPr>
      </w:pPr>
      <w:r>
        <w:rPr>
          <w:rFonts w:hint="eastAsia"/>
          <w:color w:val="auto"/>
          <w:highlight w:val="none"/>
          <w:u w:val="none"/>
        </w:rPr>
        <w:t xml:space="preserve">注： 行数不够，可自行添加。</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bookmarkStart w:id="150" w:name="_Hlt26955054"/>
      <w:r>
        <w:rPr>
          <w:rFonts w:hint="eastAsia" w:ascii="黑体" w:eastAsia="黑体" w:cs="黑体"/>
          <w:b/>
          <w:color w:val="auto"/>
          <w:sz w:val="32"/>
          <w:szCs w:val="32"/>
          <w:highlight w:val="none"/>
          <w:u w:val="none"/>
        </w:rPr>
        <w:br w:type="page" w:clear="all"/>
      </w:r>
      <w:r>
        <w:rPr>
          <w:rFonts w:hint="eastAsia" w:ascii="黑体" w:eastAsia="黑体" w:cs="黑体"/>
          <w:b/>
          <w:color w:val="auto"/>
          <w:sz w:val="32"/>
          <w:szCs w:val="32"/>
          <w:highlight w:val="none"/>
          <w:u w:val="none"/>
        </w:rPr>
        <w:t xml:space="preserve">十四、商务要求响应及偏离表（分包号：**）</w:t>
      </w:r>
      <w:r/>
    </w:p>
    <w:tbl>
      <w:tblPr>
        <w:tblStyle w:val="791"/>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bookmarkStart w:id="151" w:name="_Hlt26955056"/>
            <w:r/>
            <w:bookmarkStart w:id="152" w:name="_Hlt26782999"/>
            <w:r/>
            <w:bookmarkStart w:id="153" w:name="_Hlt26671372"/>
            <w:r/>
            <w:bookmarkStart w:id="154" w:name="_Hlt26671343"/>
            <w:r/>
            <w:bookmarkStart w:id="155" w:name="_Hlt26955064"/>
            <w:r/>
            <w:bookmarkStart w:id="156" w:name="_Hlt26609391"/>
            <w:r/>
            <w:bookmarkStart w:id="157" w:name="_Hlt24879081"/>
            <w:r/>
            <w:bookmarkStart w:id="158" w:name="_Hlt26580838"/>
            <w:r>
              <w:rPr>
                <w:rFonts w:hint="eastAsia"/>
                <w:color w:val="auto"/>
                <w:highlight w:val="none"/>
                <w:u w:val="none"/>
              </w:rPr>
              <w:t xml:space="preserve">序号</w:t>
            </w:r>
            <w:bookmarkEnd w:id="151"/>
            <w:r/>
            <w:bookmarkEnd w:id="152"/>
            <w:r/>
            <w:bookmarkEnd w:id="153"/>
            <w:r/>
            <w:bookmarkEnd w:id="154"/>
            <w:r/>
            <w:bookmarkEnd w:id="155"/>
            <w:r/>
            <w:bookmarkEnd w:id="156"/>
            <w:r/>
            <w:bookmarkEnd w:id="157"/>
            <w:r/>
            <w:bookmarkEnd w:id="15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证明</w:t>
            </w:r>
            <w:r/>
          </w:p>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86"/>
              <w:jc w:val="center"/>
              <w:spacing w:before="0" w:beforeAutospacing="0" w:after="0" w:afterAutospacing="0"/>
              <w:widowControl w:val="off"/>
              <w:rPr>
                <w:color w:val="auto"/>
                <w:highlight w:val="none"/>
                <w:u w:val="none"/>
              </w:rPr>
            </w:pPr>
            <w:r>
              <w:rPr>
                <w:rFonts w:hint="eastAsia"/>
                <w:color w:val="auto"/>
                <w:highlight w:val="none"/>
                <w:u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tc>
      </w:tr>
    </w:tbl>
    <w:p>
      <w:pPr>
        <w:pStyle w:val="986"/>
        <w:jc w:val="both"/>
        <w:spacing w:before="0" w:beforeAutospacing="0" w:after="0" w:afterAutospacing="0"/>
        <w:widowControl w:val="off"/>
        <w:rPr>
          <w:color w:val="auto"/>
          <w:highlight w:val="none"/>
          <w:u w:val="none"/>
        </w:rPr>
      </w:pPr>
      <w:r>
        <w:rPr>
          <w:rFonts w:hint="eastAsia"/>
          <w:color w:val="auto"/>
          <w:highlight w:val="none"/>
          <w:u w:val="none"/>
        </w:rPr>
        <w:t xml:space="preserve">注： 行数不够，可自行添加。</w:t>
      </w:r>
      <w:r/>
    </w:p>
    <w:p>
      <w:pPr>
        <w:pStyle w:val="986"/>
        <w:jc w:val="both"/>
        <w:spacing w:before="0" w:beforeAutospacing="0" w:after="0" w:afterAutospacing="0" w:line="480" w:lineRule="auto"/>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line="480" w:lineRule="auto"/>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bookmarkStart w:id="159" w:name="_格式2__法定代表人授权书"/>
      <w:r/>
      <w:bookmarkStart w:id="160" w:name="_Toc462564146"/>
      <w:r/>
      <w:bookmarkStart w:id="161" w:name="_Hlt26955066"/>
      <w:r/>
      <w:bookmarkStart w:id="162" w:name="_Hlt26671374"/>
      <w:r/>
      <w:bookmarkStart w:id="163" w:name="_Hlt26609389"/>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jc w:val="both"/>
        <w:spacing w:before="0" w:beforeAutospacing="0" w:after="0" w:afterAutospacing="0"/>
        <w:widowControl w:val="off"/>
        <w:rPr>
          <w:color w:val="auto"/>
          <w:highlight w:val="none"/>
          <w:u w:val="none"/>
        </w:rPr>
      </w:pPr>
      <w:r>
        <w:rPr>
          <w:color w:val="auto"/>
          <w:highlight w:val="none"/>
          <w:u w:val="none"/>
        </w:rPr>
        <w:t xml:space="preserve"> </w:t>
      </w:r>
      <w:r/>
    </w:p>
    <w:p>
      <w:pPr>
        <w:pStyle w:val="986"/>
        <w:jc w:val="center"/>
        <w:spacing w:beforeAutospacing="0" w:afterAutospacing="0"/>
        <w:rPr>
          <w:rFonts w:ascii="Times New Roman" w:hAnsi="Times New Roman"/>
          <w:color w:val="auto"/>
          <w:sz w:val="21"/>
          <w:szCs w:val="21"/>
          <w:highlight w:val="none"/>
          <w:u w:val="none"/>
        </w:rPr>
      </w:pPr>
      <w:r>
        <w:rPr>
          <w:rFonts w:hint="eastAsia" w:ascii="黑体" w:eastAsia="黑体" w:cs="黑体"/>
          <w:b/>
          <w:i/>
          <w:color w:val="auto"/>
          <w:sz w:val="32"/>
          <w:szCs w:val="32"/>
          <w:highlight w:val="none"/>
          <w:u w:val="none"/>
        </w:rPr>
        <w:br w:type="page" w:clear="all"/>
      </w:r>
      <w:r>
        <w:rPr>
          <w:color w:val="auto"/>
          <w:highlight w:val="none"/>
          <w:u w:val="none"/>
        </w:rPr>
        <w:t xml:space="preserve"> </w:t>
      </w:r>
      <w:r>
        <w:rPr>
          <w:rFonts w:hint="eastAsia" w:ascii="黑体" w:eastAsia="黑体" w:cs="黑体"/>
          <w:b/>
          <w:i/>
          <w:color w:val="auto"/>
          <w:sz w:val="32"/>
          <w:szCs w:val="32"/>
          <w:highlight w:val="none"/>
          <w:u w:val="none"/>
        </w:rPr>
        <w:t xml:space="preserve">十五、开标一览表</w:t>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r>
      <w:r/>
    </w:p>
    <w:p>
      <w:pPr>
        <w:pStyle w:val="1002"/>
        <w:jc w:val="center"/>
        <w:rPr>
          <w:rFonts w:ascii="仿宋" w:hAnsi="仿宋" w:eastAsia="仿宋" w:cs="仿宋"/>
          <w:b/>
          <w:color w:val="auto"/>
          <w:sz w:val="24"/>
          <w:highlight w:val="none"/>
          <w:u w:val="none"/>
        </w:rPr>
      </w:pPr>
      <w:r>
        <w:rPr>
          <w:rFonts w:hint="eastAsia" w:ascii="仿宋" w:hAnsi="仿宋" w:eastAsia="仿宋" w:cs="仿宋"/>
          <w:i/>
          <w:iCs/>
          <w:color w:val="auto"/>
          <w:sz w:val="32"/>
          <w:szCs w:val="32"/>
          <w:highlight w:val="none"/>
          <w:u w:val="none"/>
        </w:rPr>
        <w:t xml:space="preserve">（政府采购客户端工具输入报价自动生成，无需单独提供）</w:t>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r>
      <w:r/>
    </w:p>
    <w:p>
      <w:pPr>
        <w:pStyle w:val="986"/>
        <w:ind w:firstLine="480"/>
        <w:jc w:val="both"/>
        <w:spacing w:beforeAutospacing="0" w:afterAutospacing="0"/>
        <w:rPr>
          <w:color w:val="auto"/>
          <w:highlight w:val="none"/>
          <w:u w:val="none"/>
        </w:rPr>
      </w:pPr>
      <w:r>
        <w:rPr>
          <w:color w:val="auto"/>
          <w:highlight w:val="none"/>
          <w:u w:val="none"/>
        </w:rPr>
        <w:t xml:space="preserve"> </w:t>
      </w:r>
      <w:r/>
    </w:p>
    <w:p>
      <w:pPr>
        <w:jc w:val="center"/>
        <w:spacing w:before="50" w:after="50"/>
        <w:widowControl/>
        <w:rPr>
          <w:rFonts w:ascii="宋体" w:hAnsi="宋体" w:cs="宋体"/>
          <w:color w:val="auto"/>
          <w:sz w:val="24"/>
          <w:highlight w:val="none"/>
          <w:u w:val="none"/>
        </w:rPr>
      </w:pPr>
      <w:r>
        <w:rPr>
          <w:rFonts w:hint="eastAsia" w:ascii="宋体" w:hAnsi="宋体" w:cs="宋体"/>
          <w:color w:val="auto"/>
          <w:sz w:val="32"/>
          <w:szCs w:val="32"/>
          <w:highlight w:val="none"/>
          <w:u w:val="none"/>
        </w:rPr>
        <w:br w:type="page" w:clear="all"/>
      </w:r>
      <w:r>
        <w:rPr>
          <w:rFonts w:hint="eastAsia" w:ascii="宋体" w:hAnsi="宋体" w:cs="宋体"/>
          <w:color w:val="auto"/>
          <w:sz w:val="32"/>
          <w:szCs w:val="32"/>
          <w:highlight w:val="none"/>
          <w:u w:val="none"/>
        </w:rPr>
        <w:t xml:space="preserve">十六、技术方案、服务承诺、培训承诺等</w:t>
      </w:r>
      <w:r/>
    </w:p>
    <w:p>
      <w:pPr>
        <w:pStyle w:val="986"/>
        <w:jc w:val="both"/>
        <w:spacing w:beforeAutospacing="0" w:afterAutospacing="0"/>
        <w:tabs>
          <w:tab w:val="left" w:pos="2160" w:leader="none"/>
        </w:tabs>
        <w:rPr>
          <w:color w:val="auto"/>
          <w:highlight w:val="none"/>
          <w:u w:val="none"/>
        </w:rPr>
      </w:pPr>
      <w:r>
        <w:rPr>
          <w:color w:val="auto"/>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ind w:firstLine="1600"/>
        <w:spacing w:line="499" w:lineRule="atLeast"/>
        <w:widowControl/>
        <w:rPr>
          <w:rFonts w:ascii="宋体" w:hAnsi="宋体" w:cs="宋体"/>
          <w:color w:val="auto"/>
          <w:sz w:val="32"/>
          <w:szCs w:val="32"/>
          <w:highlight w:val="none"/>
          <w:u w:val="none"/>
        </w:rPr>
      </w:pPr>
      <w:r>
        <w:rPr>
          <w:rFonts w:ascii="宋体" w:hAnsi="宋体" w:cs="宋体"/>
          <w:color w:val="auto"/>
          <w:sz w:val="32"/>
          <w:szCs w:val="32"/>
          <w:highlight w:val="none"/>
          <w:u w:val="none"/>
        </w:rPr>
      </w:r>
      <w:r/>
    </w:p>
    <w:p>
      <w:pPr>
        <w:jc w:val="center"/>
        <w:spacing w:line="499" w:lineRule="atLeast"/>
        <w:widowControl/>
        <w:rPr>
          <w:rFonts w:ascii="宋体" w:hAnsi="宋体" w:cs="宋体"/>
          <w:b/>
          <w:bCs/>
          <w:color w:val="auto"/>
          <w:sz w:val="32"/>
          <w:szCs w:val="32"/>
          <w:highlight w:val="none"/>
          <w:u w:val="none"/>
        </w:rPr>
      </w:pPr>
      <w:r>
        <w:rPr>
          <w:rFonts w:hint="eastAsia" w:ascii="宋体" w:hAnsi="宋体" w:cs="宋体"/>
          <w:b/>
          <w:bCs/>
          <w:color w:val="auto"/>
          <w:sz w:val="32"/>
          <w:szCs w:val="32"/>
          <w:highlight w:val="none"/>
          <w:u w:val="none"/>
        </w:rPr>
        <w:t xml:space="preserve">十七、声明或承诺</w:t>
      </w:r>
      <w:r/>
    </w:p>
    <w:p>
      <w:pPr>
        <w:ind w:firstLine="1600"/>
        <w:spacing w:line="499" w:lineRule="atLeast"/>
        <w:widowControl/>
        <w:rPr>
          <w:rFonts w:ascii="宋体" w:hAnsi="宋体" w:cs="宋体"/>
          <w:b/>
          <w:bCs/>
          <w:color w:val="auto"/>
          <w:sz w:val="32"/>
          <w:szCs w:val="30"/>
          <w:highlight w:val="none"/>
          <w:u w:val="none"/>
        </w:rPr>
      </w:pPr>
      <w:r>
        <w:rPr>
          <w:rFonts w:ascii="宋体" w:hAnsi="宋体" w:cs="宋体"/>
          <w:b/>
          <w:bCs/>
          <w:color w:val="auto"/>
          <w:sz w:val="32"/>
          <w:szCs w:val="30"/>
          <w:highlight w:val="none"/>
          <w:u w:val="none"/>
        </w:rPr>
      </w:r>
      <w:r/>
    </w:p>
    <w:p>
      <w:pPr>
        <w:ind w:firstLine="1600"/>
        <w:spacing w:line="499" w:lineRule="atLeast"/>
        <w:widowControl/>
        <w:rPr>
          <w:rFonts w:ascii="宋体" w:hAnsi="宋体" w:cs="宋体"/>
          <w:b/>
          <w:bCs/>
          <w:color w:val="auto"/>
          <w:sz w:val="32"/>
          <w:szCs w:val="30"/>
          <w:highlight w:val="none"/>
          <w:u w:val="none"/>
        </w:rPr>
      </w:pPr>
      <w:r>
        <w:rPr>
          <w:rFonts w:hint="eastAsia" w:ascii="宋体" w:hAnsi="宋体" w:cs="宋体"/>
          <w:b/>
          <w:bCs/>
          <w:color w:val="auto"/>
          <w:sz w:val="32"/>
          <w:szCs w:val="30"/>
          <w:highlight w:val="none"/>
          <w:u w:val="none"/>
        </w:rPr>
        <w:t xml:space="preserve">制造厂商资格声明（生产厂商提供）</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1.名称及概况：</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（1）制造厂商名称：</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（2）总部地址：</w:t>
      </w:r>
      <w:r/>
    </w:p>
    <w:p>
      <w:pPr>
        <w:pStyle w:val="1012"/>
        <w:ind w:firstLine="945"/>
        <w:spacing w:line="360" w:lineRule="auto"/>
        <w:rPr>
          <w:rFonts w:ascii="宋体" w:hAnsi="宋体" w:cs="宋体"/>
          <w:color w:val="auto"/>
          <w:highlight w:val="none"/>
          <w:u w:val="none"/>
        </w:rPr>
      </w:pPr>
      <w:r>
        <w:rPr>
          <w:rFonts w:hint="eastAsia" w:ascii="宋体" w:hAnsi="宋体" w:cs="宋体"/>
          <w:color w:val="auto"/>
          <w:highlight w:val="none"/>
          <w:u w:val="none"/>
        </w:rPr>
        <w:t xml:space="preserve">电话及传真号码：</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（3）成立和/或注册日期：</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（4）实收资本：</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（5）法定代表人:</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（6）制造厂商在       （地区)的代表的姓名和地址（如有的话）：</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2.兹证明我单位为本项目投标产品的制造厂商，上述声明是真实、正确的。</w:t>
      </w:r>
      <w:r/>
    </w:p>
    <w:p>
      <w:pPr>
        <w:pStyle w:val="1012"/>
        <w:ind w:firstLine="420"/>
        <w:spacing w:line="360" w:lineRule="auto"/>
        <w:rPr>
          <w:rFonts w:ascii="宋体" w:hAnsi="宋体" w:cs="宋体"/>
          <w:color w:val="auto"/>
          <w:highlight w:val="none"/>
          <w:u w:val="none"/>
        </w:rPr>
      </w:pPr>
      <w:r>
        <w:rPr>
          <w:rFonts w:ascii="宋体" w:hAnsi="宋体" w:cs="宋体"/>
          <w:color w:val="auto"/>
          <w:highlight w:val="none"/>
          <w:u w:val="none"/>
        </w:rPr>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制造厂商名称：</w:t>
      </w:r>
      <w:r>
        <w:rPr>
          <w:rFonts w:hint="eastAsia" w:ascii="宋体" w:hAnsi="宋体"/>
          <w:color w:val="auto"/>
          <w:highlight w:val="none"/>
          <w:u w:val="none"/>
        </w:rPr>
        <w:t xml:space="preserve">(盖章)</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签字人名称和职务：</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签字人签字或盖章：</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签字日期：</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传真：</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电话：</w:t>
      </w:r>
      <w:r/>
    </w:p>
    <w:p>
      <w:pPr>
        <w:pStyle w:val="1012"/>
        <w:ind w:firstLine="420"/>
        <w:spacing w:line="360" w:lineRule="auto"/>
        <w:rPr>
          <w:rFonts w:ascii="宋体" w:hAnsi="宋体" w:cs="宋体"/>
          <w:color w:val="auto"/>
          <w:highlight w:val="none"/>
          <w:u w:val="none"/>
        </w:rPr>
      </w:pPr>
      <w:r>
        <w:rPr>
          <w:rFonts w:hint="eastAsia" w:ascii="宋体" w:hAnsi="宋体" w:cs="宋体"/>
          <w:color w:val="auto"/>
          <w:highlight w:val="none"/>
          <w:u w:val="none"/>
        </w:rPr>
        <w:t xml:space="preserve">电子邮件：</w:t>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jc w:val="center"/>
        <w:spacing w:line="500" w:lineRule="exact"/>
        <w:rPr>
          <w:rFonts w:ascii="宋体" w:hAnsi="宋体"/>
          <w:b/>
          <w:color w:val="auto"/>
          <w:sz w:val="32"/>
          <w:szCs w:val="36"/>
          <w:highlight w:val="none"/>
          <w:u w:val="none"/>
        </w:rPr>
      </w:pPr>
      <w:r>
        <w:rPr>
          <w:rFonts w:ascii="宋体" w:hAnsi="宋体"/>
          <w:b/>
          <w:color w:val="auto"/>
          <w:sz w:val="32"/>
          <w:szCs w:val="36"/>
          <w:highlight w:val="none"/>
          <w:u w:val="none"/>
        </w:rPr>
      </w:r>
      <w:r/>
    </w:p>
    <w:p>
      <w:pPr>
        <w:pStyle w:val="1013"/>
        <w:jc w:val="center"/>
        <w:spacing w:line="500" w:lineRule="exact"/>
        <w:rPr>
          <w:rFonts w:hAnsi="宋体"/>
          <w:b/>
          <w:bCs/>
          <w:color w:val="auto"/>
          <w:sz w:val="36"/>
          <w:szCs w:val="36"/>
          <w:highlight w:val="none"/>
          <w:u w:val="none"/>
        </w:rPr>
      </w:pPr>
      <w:r>
        <w:rPr>
          <w:rFonts w:hint="eastAsia" w:hAnsi="宋体"/>
          <w:b/>
          <w:bCs/>
          <w:color w:val="auto"/>
          <w:sz w:val="36"/>
          <w:szCs w:val="36"/>
          <w:highlight w:val="none"/>
          <w:u w:val="none"/>
        </w:rPr>
        <w:br w:type="page" w:clear="all"/>
      </w:r>
      <w:r>
        <w:rPr>
          <w:rFonts w:hint="eastAsia" w:hAnsi="宋体"/>
          <w:b/>
          <w:bCs/>
          <w:color w:val="auto"/>
          <w:sz w:val="36"/>
          <w:szCs w:val="36"/>
          <w:highlight w:val="none"/>
          <w:u w:val="none"/>
        </w:rPr>
        <w:t xml:space="preserve">制造厂商授权书（如有）</w:t>
      </w:r>
      <w:r/>
    </w:p>
    <w:p>
      <w:pPr>
        <w:pStyle w:val="1013"/>
        <w:jc w:val="center"/>
        <w:spacing w:line="500" w:lineRule="exact"/>
        <w:rPr>
          <w:rFonts w:hAnsi="宋体"/>
          <w:b/>
          <w:bCs/>
          <w:color w:val="auto"/>
          <w:sz w:val="36"/>
          <w:szCs w:val="36"/>
          <w:highlight w:val="none"/>
          <w:u w:val="none"/>
        </w:rPr>
      </w:pPr>
      <w:r>
        <w:rPr>
          <w:rFonts w:hAnsi="宋体"/>
          <w:b/>
          <w:bCs/>
          <w:color w:val="auto"/>
          <w:sz w:val="36"/>
          <w:szCs w:val="36"/>
          <w:highlight w:val="none"/>
          <w:u w:val="none"/>
        </w:rPr>
      </w:r>
      <w:r/>
    </w:p>
    <w:p>
      <w:pPr>
        <w:pStyle w:val="1013"/>
        <w:ind w:firstLine="420"/>
        <w:jc w:val="left"/>
        <w:spacing w:line="360" w:lineRule="auto"/>
        <w:rPr>
          <w:rFonts w:ascii="宋体" w:hAnsi="宋体" w:cs="宋体"/>
          <w:color w:val="auto"/>
          <w:szCs w:val="21"/>
          <w:highlight w:val="none"/>
          <w:u w:val="none"/>
        </w:rPr>
      </w:pPr>
      <w:r>
        <w:rPr>
          <w:rFonts w:hint="eastAsia" w:hAnsi="宋体"/>
          <w:color w:val="auto"/>
          <w:szCs w:val="21"/>
          <w:highlight w:val="none"/>
          <w:u w:val="none"/>
        </w:rPr>
        <w:t xml:space="preserve">本</w:t>
      </w:r>
      <w:r>
        <w:rPr>
          <w:rFonts w:hint="eastAsia" w:ascii="宋体" w:hAnsi="宋体" w:cs="宋体"/>
          <w:color w:val="auto"/>
          <w:szCs w:val="21"/>
          <w:highlight w:val="none"/>
          <w:u w:val="none"/>
        </w:rPr>
        <w:t xml:space="preserve">授权书声明：（生产厂商单位名称），是中华人民共和国合法企业，联系人：，联系地址：，联系电话：，电子邮箱：。</w:t>
      </w:r>
      <w:r/>
    </w:p>
    <w:p>
      <w:pPr>
        <w:pStyle w:val="1013"/>
        <w:ind w:firstLine="420"/>
        <w:jc w:val="left"/>
        <w:spacing w:line="360" w:lineRule="auto"/>
        <w:rPr>
          <w:rFonts w:ascii="宋体" w:hAnsi="宋体" w:cs="宋体"/>
          <w:color w:val="auto"/>
          <w:szCs w:val="21"/>
          <w:highlight w:val="none"/>
          <w:u w:val="none"/>
        </w:rPr>
      </w:pPr>
      <w:r>
        <w:rPr>
          <w:rFonts w:ascii="宋体" w:hAnsi="宋体" w:cs="宋体"/>
          <w:color w:val="auto"/>
          <w:szCs w:val="21"/>
          <w:highlight w:val="none"/>
          <w:u w:val="none"/>
        </w:rPr>
      </w:r>
      <w:r/>
    </w:p>
    <w:p>
      <w:pPr>
        <w:pStyle w:val="1013"/>
        <w:ind w:firstLine="420"/>
        <w:jc w:val="left"/>
        <w:spacing w:line="360" w:lineRule="auto"/>
        <w:rPr>
          <w:rFonts w:ascii="宋体" w:hAnsi="宋体" w:cs="宋体"/>
          <w:color w:val="auto"/>
          <w:szCs w:val="21"/>
          <w:highlight w:val="none"/>
          <w:u w:val="none"/>
        </w:rPr>
      </w:pPr>
      <w:r>
        <w:rPr>
          <w:rFonts w:hint="eastAsia" w:ascii="宋体" w:hAnsi="宋体" w:cs="宋体"/>
          <w:color w:val="auto"/>
          <w:szCs w:val="21"/>
          <w:highlight w:val="none"/>
          <w:u w:val="none"/>
        </w:rPr>
        <w:t xml:space="preserve">现授权（投标代理商名称），联系人：，身份证号码：,联系电话：。作为我公司代理商（经销商）的名义，与盐城市环境卫生管理处进行的接洽，为供应我公司生产制造的货物进行投标、洽谈、签约、履约及提供售后服务等事项。被授权人无权转委托授权。</w:t>
      </w:r>
      <w:r/>
    </w:p>
    <w:p>
      <w:pPr>
        <w:pStyle w:val="1013"/>
        <w:jc w:val="left"/>
        <w:spacing w:line="360" w:lineRule="auto"/>
        <w:rPr>
          <w:rFonts w:hAnsi="宋体"/>
          <w:color w:val="auto"/>
          <w:szCs w:val="21"/>
          <w:highlight w:val="none"/>
          <w:u w:val="none"/>
        </w:rPr>
      </w:pPr>
      <w:r>
        <w:rPr>
          <w:rFonts w:hAnsi="宋体"/>
          <w:color w:val="auto"/>
          <w:szCs w:val="21"/>
          <w:highlight w:val="none"/>
          <w:u w:val="none"/>
        </w:rPr>
      </w:r>
      <w:r/>
    </w:p>
    <w:p>
      <w:pPr>
        <w:pStyle w:val="1013"/>
        <w:ind w:firstLine="420"/>
        <w:jc w:val="left"/>
        <w:spacing w:line="360" w:lineRule="auto"/>
        <w:rPr>
          <w:rFonts w:hAnsi="宋体"/>
          <w:color w:val="auto"/>
          <w:szCs w:val="21"/>
          <w:highlight w:val="none"/>
          <w:u w:val="none"/>
        </w:rPr>
      </w:pPr>
      <w:r>
        <w:rPr>
          <w:rFonts w:hint="eastAsia" w:hAnsi="宋体"/>
          <w:color w:val="auto"/>
          <w:szCs w:val="21"/>
          <w:highlight w:val="none"/>
          <w:u w:val="none"/>
        </w:rPr>
        <w:t xml:space="preserve">授权单位（盖章）</w:t>
      </w:r>
      <w:r/>
    </w:p>
    <w:p>
      <w:pPr>
        <w:pStyle w:val="1013"/>
        <w:ind w:firstLine="420"/>
        <w:jc w:val="left"/>
        <w:spacing w:line="360" w:lineRule="auto"/>
        <w:rPr>
          <w:rFonts w:hAnsi="宋体"/>
          <w:color w:val="auto"/>
          <w:szCs w:val="21"/>
          <w:highlight w:val="none"/>
          <w:u w:val="none"/>
        </w:rPr>
      </w:pPr>
      <w:r>
        <w:rPr>
          <w:rFonts w:hint="eastAsia" w:hAnsi="宋体"/>
          <w:color w:val="auto"/>
          <w:szCs w:val="21"/>
          <w:highlight w:val="none"/>
          <w:u w:val="none"/>
        </w:rPr>
        <w:t xml:space="preserve">法定代表人（签字或盖章）：</w:t>
      </w:r>
      <w:r/>
    </w:p>
    <w:p>
      <w:pPr>
        <w:pStyle w:val="1013"/>
        <w:ind w:firstLine="420"/>
        <w:jc w:val="left"/>
        <w:spacing w:line="360" w:lineRule="auto"/>
        <w:rPr>
          <w:rFonts w:hAnsi="宋体"/>
          <w:color w:val="auto"/>
          <w:szCs w:val="21"/>
          <w:highlight w:val="none"/>
          <w:u w:val="none"/>
        </w:rPr>
      </w:pPr>
      <w:r>
        <w:rPr>
          <w:rFonts w:hAnsi="宋体"/>
          <w:color w:val="auto"/>
          <w:szCs w:val="21"/>
          <w:highlight w:val="none"/>
          <w:u w:val="none"/>
        </w:rPr>
      </w:r>
      <w:r/>
    </w:p>
    <w:p>
      <w:pPr>
        <w:pStyle w:val="1013"/>
        <w:ind w:firstLine="420"/>
        <w:jc w:val="left"/>
        <w:spacing w:line="360" w:lineRule="auto"/>
        <w:rPr>
          <w:rFonts w:hAnsi="宋体"/>
          <w:color w:val="auto"/>
          <w:szCs w:val="21"/>
          <w:highlight w:val="none"/>
          <w:u w:val="none"/>
        </w:rPr>
      </w:pPr>
      <w:r>
        <w:rPr>
          <w:rFonts w:hint="eastAsia" w:hAnsi="宋体"/>
          <w:color w:val="auto"/>
          <w:szCs w:val="21"/>
          <w:highlight w:val="none"/>
          <w:u w:val="none"/>
        </w:rPr>
        <w:t xml:space="preserve">被授权单位（盖章）</w:t>
      </w:r>
      <w:r/>
    </w:p>
    <w:p>
      <w:pPr>
        <w:pStyle w:val="1013"/>
        <w:ind w:firstLine="420"/>
        <w:jc w:val="left"/>
        <w:spacing w:line="360" w:lineRule="auto"/>
        <w:rPr>
          <w:rFonts w:hAnsi="宋体"/>
          <w:color w:val="auto"/>
          <w:szCs w:val="21"/>
          <w:highlight w:val="none"/>
          <w:u w:val="none"/>
        </w:rPr>
      </w:pPr>
      <w:r>
        <w:rPr>
          <w:rFonts w:hint="eastAsia" w:hAnsi="宋体"/>
          <w:color w:val="auto"/>
          <w:szCs w:val="21"/>
          <w:highlight w:val="none"/>
          <w:u w:val="none"/>
        </w:rPr>
        <w:t xml:space="preserve">法定代表人（签字或盖章）：</w:t>
      </w:r>
      <w:r/>
    </w:p>
    <w:p>
      <w:pPr>
        <w:jc w:val="center"/>
        <w:spacing w:line="500" w:lineRule="exact"/>
        <w:rPr>
          <w:rFonts w:ascii="宋体" w:hAnsi="宋体"/>
          <w:b/>
          <w:color w:val="auto"/>
          <w:sz w:val="36"/>
          <w:szCs w:val="36"/>
          <w:highlight w:val="none"/>
          <w:u w:val="none"/>
        </w:rPr>
      </w:pPr>
      <w:r>
        <w:rPr>
          <w:rFonts w:hint="eastAsia" w:hAnsi="宋体"/>
          <w:color w:val="auto"/>
          <w:szCs w:val="21"/>
          <w:highlight w:val="none"/>
          <w:u w:val="none"/>
        </w:rPr>
        <w:br w:type="page" w:clear="all"/>
      </w:r>
      <w:r>
        <w:rPr>
          <w:rFonts w:hint="eastAsia" w:ascii="宋体" w:hAnsi="宋体"/>
          <w:b/>
          <w:color w:val="auto"/>
          <w:sz w:val="32"/>
          <w:szCs w:val="36"/>
          <w:highlight w:val="none"/>
          <w:u w:val="none"/>
        </w:rPr>
        <w:t xml:space="preserve">制造厂商授权承诺书</w:t>
      </w:r>
      <w:r/>
    </w:p>
    <w:p>
      <w:pPr>
        <w:pStyle w:val="977"/>
        <w:jc w:val="center"/>
        <w:spacing w:after="156" w:line="460" w:lineRule="exact"/>
        <w:rPr>
          <w:rFonts w:ascii="新宋体" w:hAnsi="新宋体" w:eastAsia="新宋体"/>
          <w:color w:val="auto"/>
          <w:sz w:val="21"/>
          <w:szCs w:val="24"/>
          <w:highlight w:val="none"/>
          <w:u w:val="none"/>
        </w:rPr>
      </w:pPr>
      <w:r>
        <w:rPr>
          <w:rFonts w:ascii="新宋体" w:hAnsi="新宋体" w:eastAsia="新宋体"/>
          <w:color w:val="auto"/>
          <w:sz w:val="21"/>
          <w:szCs w:val="24"/>
          <w:highlight w:val="none"/>
          <w:u w:val="none"/>
        </w:rPr>
      </w:r>
      <w:r/>
    </w:p>
    <w:p>
      <w:pPr>
        <w:pStyle w:val="977"/>
        <w:jc w:val="left"/>
        <w:spacing w:after="156" w:line="460" w:lineRule="exact"/>
        <w:rPr>
          <w:rFonts w:hAnsi="宋体"/>
          <w:color w:val="auto"/>
          <w:sz w:val="21"/>
          <w:szCs w:val="21"/>
          <w:highlight w:val="none"/>
          <w:u w:val="none"/>
        </w:rPr>
      </w:pPr>
      <w:r>
        <w:rPr>
          <w:rFonts w:hint="eastAsia" w:hAnsi="宋体"/>
          <w:color w:val="auto"/>
          <w:sz w:val="21"/>
          <w:szCs w:val="21"/>
          <w:highlight w:val="none"/>
          <w:u w:val="none"/>
        </w:rPr>
        <w:t xml:space="preserve">致：　　　　　　　　　（采购人名称）：</w:t>
      </w:r>
      <w:r/>
    </w:p>
    <w:p>
      <w:pPr>
        <w:pStyle w:val="977"/>
        <w:jc w:val="left"/>
        <w:spacing w:after="156" w:line="460" w:lineRule="exact"/>
        <w:rPr>
          <w:rFonts w:hAnsi="宋体"/>
          <w:color w:val="auto"/>
          <w:sz w:val="21"/>
          <w:szCs w:val="21"/>
          <w:highlight w:val="none"/>
          <w:u w:val="none"/>
        </w:rPr>
      </w:pPr>
      <w:r>
        <w:rPr>
          <w:rFonts w:hAnsi="宋体"/>
          <w:color w:val="auto"/>
          <w:sz w:val="21"/>
          <w:szCs w:val="21"/>
          <w:highlight w:val="none"/>
          <w:u w:val="none"/>
        </w:rPr>
      </w:r>
      <w:r/>
    </w:p>
    <w:p>
      <w:pPr>
        <w:ind w:left="-1" w:firstLine="420"/>
        <w:spacing w:line="500" w:lineRule="exact"/>
        <w:rPr>
          <w:rFonts w:ascii="宋体" w:hAnsi="宋体"/>
          <w:bCs/>
          <w:color w:val="auto"/>
          <w:szCs w:val="21"/>
          <w:highlight w:val="none"/>
          <w:u w:val="none"/>
        </w:rPr>
      </w:pPr>
      <w:r>
        <w:rPr>
          <w:rFonts w:hint="eastAsia" w:ascii="宋体" w:hAnsi="宋体" w:cs="宋体"/>
          <w:color w:val="auto"/>
          <w:szCs w:val="21"/>
          <w:highlight w:val="none"/>
          <w:u w:val="none"/>
        </w:rPr>
        <w:t xml:space="preserve">我单位承诺：如我单位中标，在询价文件要求的时限内，我单位提供生产厂家的授权书及询价文件中要求有关厂商的其他相关材料，否则采购人有权取消我单位中标（成交）资格，如延误采购人工期，对采购人产生经济损失，我单位承担相应法律责任。</w:t>
      </w:r>
      <w:r/>
    </w:p>
    <w:p>
      <w:pPr>
        <w:ind w:left="-1" w:firstLine="420"/>
        <w:spacing w:line="500" w:lineRule="exact"/>
        <w:rPr>
          <w:rFonts w:ascii="宋体" w:hAnsi="宋体"/>
          <w:bCs/>
          <w:color w:val="auto"/>
          <w:szCs w:val="21"/>
          <w:highlight w:val="none"/>
          <w:u w:val="none"/>
        </w:rPr>
      </w:pPr>
      <w:r>
        <w:rPr>
          <w:rFonts w:ascii="宋体" w:hAnsi="宋体"/>
          <w:bCs/>
          <w:color w:val="auto"/>
          <w:szCs w:val="21"/>
          <w:highlight w:val="none"/>
          <w:u w:val="none"/>
        </w:rPr>
      </w:r>
      <w:r/>
    </w:p>
    <w:p>
      <w:pPr>
        <w:ind w:left="-1" w:firstLine="420"/>
        <w:spacing w:line="480" w:lineRule="auto"/>
        <w:rPr>
          <w:rFonts w:ascii="宋体" w:hAnsi="宋体"/>
          <w:bCs/>
          <w:color w:val="auto"/>
          <w:szCs w:val="21"/>
          <w:highlight w:val="none"/>
          <w:u w:val="none"/>
        </w:rPr>
      </w:pPr>
      <w:r>
        <w:rPr>
          <w:rFonts w:ascii="宋体" w:hAnsi="宋体"/>
          <w:bCs/>
          <w:color w:val="auto"/>
          <w:szCs w:val="21"/>
          <w:highlight w:val="none"/>
          <w:u w:val="none"/>
        </w:rPr>
      </w:r>
      <w:r/>
    </w:p>
    <w:p>
      <w:pPr>
        <w:pStyle w:val="977"/>
        <w:ind w:firstLine="3360"/>
        <w:spacing w:line="480" w:lineRule="auto"/>
        <w:rPr>
          <w:rFonts w:hAnsi="宋体"/>
          <w:color w:val="auto"/>
          <w:sz w:val="21"/>
          <w:szCs w:val="21"/>
          <w:highlight w:val="none"/>
          <w:u w:val="none"/>
        </w:rPr>
      </w:pPr>
      <w:r>
        <w:rPr>
          <w:rFonts w:hint="eastAsia" w:hAnsi="宋体"/>
          <w:color w:val="auto"/>
          <w:sz w:val="21"/>
          <w:szCs w:val="21"/>
          <w:highlight w:val="none"/>
          <w:u w:val="none"/>
        </w:rPr>
        <w:t xml:space="preserve">采购人（盖章）：</w:t>
      </w:r>
      <w:r/>
    </w:p>
    <w:p>
      <w:pPr>
        <w:pStyle w:val="977"/>
        <w:ind w:firstLine="3360"/>
        <w:spacing w:line="480" w:lineRule="auto"/>
        <w:rPr>
          <w:rFonts w:hAnsi="宋体"/>
          <w:color w:val="auto"/>
          <w:sz w:val="21"/>
          <w:szCs w:val="21"/>
          <w:highlight w:val="none"/>
          <w:u w:val="none"/>
        </w:rPr>
      </w:pPr>
      <w:r>
        <w:rPr>
          <w:rFonts w:hint="eastAsia" w:hAnsi="宋体"/>
          <w:color w:val="auto"/>
          <w:sz w:val="21"/>
          <w:szCs w:val="21"/>
          <w:highlight w:val="none"/>
          <w:u w:val="none"/>
        </w:rPr>
        <w:t xml:space="preserve">法定代表人或授权代表（签字或盖章）：</w:t>
      </w:r>
      <w:r/>
    </w:p>
    <w:p>
      <w:pPr>
        <w:pStyle w:val="977"/>
        <w:spacing w:line="480" w:lineRule="auto"/>
        <w:rPr>
          <w:rFonts w:hAnsi="宋体"/>
          <w:color w:val="auto"/>
          <w:sz w:val="21"/>
          <w:szCs w:val="21"/>
          <w:highlight w:val="none"/>
          <w:u w:val="none"/>
        </w:rPr>
      </w:pPr>
      <w:r>
        <w:rPr>
          <w:rFonts w:hint="eastAsia" w:hAnsi="宋体"/>
          <w:color w:val="auto"/>
          <w:sz w:val="21"/>
          <w:szCs w:val="21"/>
          <w:highlight w:val="none"/>
          <w:u w:val="none"/>
        </w:rPr>
        <w:t xml:space="preserve">                            日期：  年  月  日</w:t>
      </w:r>
      <w:r/>
    </w:p>
    <w:p>
      <w:pPr>
        <w:pStyle w:val="1013"/>
        <w:ind w:firstLine="420"/>
        <w:jc w:val="left"/>
        <w:spacing w:line="360" w:lineRule="auto"/>
        <w:rPr>
          <w:rFonts w:hAnsi="宋体"/>
          <w:color w:val="auto"/>
          <w:szCs w:val="21"/>
          <w:highlight w:val="none"/>
          <w:u w:val="none"/>
        </w:rPr>
      </w:pPr>
      <w:r>
        <w:rPr>
          <w:rFonts w:hAnsi="宋体"/>
          <w:color w:val="auto"/>
          <w:szCs w:val="21"/>
          <w:highlight w:val="none"/>
          <w:u w:val="none"/>
        </w:rPr>
      </w:r>
      <w:r/>
    </w:p>
    <w:p>
      <w:pPr>
        <w:ind w:firstLine="1600"/>
        <w:spacing w:line="499" w:lineRule="atLeast"/>
        <w:widowControl/>
        <w:rPr>
          <w:rFonts w:ascii="宋体" w:hAnsi="宋体" w:cs="宋体"/>
          <w:b/>
          <w:bCs/>
          <w:color w:val="auto"/>
          <w:sz w:val="24"/>
          <w:highlight w:val="none"/>
          <w:u w:val="none"/>
        </w:rPr>
      </w:pPr>
      <w:r>
        <w:rPr>
          <w:rFonts w:hint="eastAsia" w:ascii="宋体" w:hAnsi="宋体" w:cs="宋体"/>
          <w:b/>
          <w:bCs/>
          <w:color w:val="auto"/>
          <w:sz w:val="32"/>
          <w:szCs w:val="32"/>
          <w:highlight w:val="none"/>
          <w:u w:val="none"/>
        </w:rPr>
        <w:br w:type="page" w:clear="all"/>
      </w:r>
      <w:r>
        <w:rPr>
          <w:rFonts w:hint="eastAsia" w:ascii="宋体" w:hAnsi="宋体" w:cs="宋体"/>
          <w:b/>
          <w:bCs/>
          <w:color w:val="auto"/>
          <w:sz w:val="32"/>
          <w:szCs w:val="32"/>
          <w:highlight w:val="none"/>
          <w:u w:val="none"/>
        </w:rPr>
        <w:t xml:space="preserve">十八、盐城市政府采购事前信用承诺书</w:t>
      </w:r>
      <w:r/>
    </w:p>
    <w:p>
      <w:pPr>
        <w:ind w:firstLine="640"/>
        <w:jc w:val="left"/>
        <w:spacing w:line="499" w:lineRule="atLeast"/>
        <w:widowControl/>
        <w:rPr>
          <w:rFonts w:ascii="宋体" w:hAnsi="宋体" w:cs="宋体"/>
          <w:color w:val="auto"/>
          <w:sz w:val="24"/>
          <w:highlight w:val="none"/>
          <w:u w:val="none"/>
        </w:rPr>
      </w:pPr>
      <w:r>
        <w:rPr>
          <w:rFonts w:hint="eastAsia" w:ascii="宋体" w:hAnsi="宋体" w:cs="宋体"/>
          <w:color w:val="auto"/>
          <w:sz w:val="32"/>
          <w:szCs w:val="32"/>
          <w:highlight w:val="none"/>
          <w:u w:val="none"/>
        </w:rPr>
        <w:t xml:space="preserve"> </w:t>
      </w:r>
      <w:r/>
    </w:p>
    <w:p>
      <w:pPr>
        <w:ind w:firstLine="480"/>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法定代表人签名：</w:t>
      </w:r>
      <w:r/>
    </w:p>
    <w:p>
      <w:pPr>
        <w:jc w:val="center"/>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单位名称（盖章）：</w:t>
      </w:r>
      <w:r/>
    </w:p>
    <w:p>
      <w:pPr>
        <w:jc w:val="center"/>
        <w:spacing w:line="499" w:lineRule="atLeast"/>
        <w:widowControl/>
        <w:rPr>
          <w:rFonts w:ascii="宋体" w:hAnsi="宋体" w:cs="宋体"/>
          <w:color w:val="auto"/>
          <w:sz w:val="24"/>
          <w:highlight w:val="none"/>
          <w:u w:val="none"/>
        </w:rPr>
      </w:pPr>
      <w:r>
        <w:rPr>
          <w:rFonts w:hint="eastAsia" w:ascii="宋体" w:hAnsi="宋体" w:cs="宋体"/>
          <w:color w:val="auto"/>
          <w:sz w:val="24"/>
          <w:highlight w:val="none"/>
          <w:u w:val="none"/>
        </w:rPr>
        <w:t xml:space="preserve">                      年月日</w:t>
      </w:r>
      <w:r/>
    </w:p>
    <w:p>
      <w:pPr>
        <w:pStyle w:val="986"/>
        <w:jc w:val="center"/>
        <w:spacing w:beforeAutospacing="0" w:afterAutospacing="0"/>
        <w:rPr>
          <w:color w:val="auto"/>
          <w:highlight w:val="none"/>
          <w:u w:val="none"/>
        </w:rPr>
      </w:pPr>
      <w:r>
        <w:rPr>
          <w:color w:val="auto"/>
          <w:highlight w:val="none"/>
          <w:u w:val="none"/>
        </w:rPr>
      </w:r>
      <w:r/>
    </w:p>
    <w:p>
      <w:pPr>
        <w:rPr>
          <w:color w:val="auto"/>
          <w:highlight w:val="none"/>
          <w:u w:val="none"/>
        </w:rPr>
      </w:pPr>
      <w:r>
        <w:rPr>
          <w:color w:val="auto"/>
          <w:highlight w:val="none"/>
          <w:u w:val="none"/>
        </w:rPr>
      </w:r>
      <w:r/>
    </w:p>
    <w:p>
      <w:pPr>
        <w:pStyle w:val="986"/>
        <w:jc w:val="center"/>
        <w:spacing w:beforeAutospacing="0" w:afterAutospacing="0"/>
        <w:rPr>
          <w:b/>
          <w:color w:val="auto"/>
          <w:sz w:val="32"/>
          <w:szCs w:val="32"/>
          <w:highlight w:val="none"/>
          <w:u w:val="none"/>
        </w:rPr>
      </w:pPr>
      <w:r>
        <w:rPr>
          <w:rFonts w:hint="eastAsia"/>
          <w:b/>
          <w:color w:val="auto"/>
          <w:sz w:val="32"/>
          <w:szCs w:val="32"/>
          <w:highlight w:val="none"/>
          <w:u w:val="none"/>
        </w:rPr>
        <w:t xml:space="preserve">质疑函范本</w:t>
      </w:r>
      <w:r/>
    </w:p>
    <w:p>
      <w:pPr>
        <w:pStyle w:val="986"/>
        <w:jc w:val="both"/>
        <w:spacing w:before="290" w:beforeAutospacing="0" w:afterAutospacing="0" w:line="360" w:lineRule="auto"/>
        <w:rPr>
          <w:color w:val="auto"/>
          <w:highlight w:val="none"/>
          <w:u w:val="none"/>
        </w:rPr>
      </w:pPr>
      <w:r>
        <w:rPr>
          <w:rFonts w:hint="eastAsia"/>
          <w:color w:val="auto"/>
          <w:highlight w:val="none"/>
          <w:u w:val="none"/>
        </w:rPr>
        <w:t xml:space="preserve">一、质疑供应商基本信息</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质疑供应商：                    </w:t>
      </w:r>
      <w:r>
        <w:rPr>
          <w:rFonts w:hint="eastAsia"/>
          <w:color w:val="auto"/>
          <w:highlight w:val="none"/>
          <w:u w:val="none"/>
        </w:rPr>
        <w:tab/>
      </w:r>
      <w:r>
        <w:rPr>
          <w:rFonts w:hint="eastAsia"/>
          <w:color w:val="auto"/>
          <w:highlight w:val="none"/>
          <w:u w:val="none"/>
        </w:rPr>
        <w:t xml:space="preserve"> </w:t>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地址：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邮编：                       </w:t>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联系人：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联系电话：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授权代表：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联系电话：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地址：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邮编：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二、质疑项目基本情况</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质疑项目的名称：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质疑项目的编号：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包号：                       </w:t>
      </w:r>
      <w:r>
        <w:rPr>
          <w:rFonts w:hint="eastAsia"/>
          <w:color w:val="auto"/>
          <w:highlight w:val="none"/>
          <w:u w:val="none"/>
        </w:rPr>
        <w:tab/>
      </w:r>
      <w:r>
        <w:rPr>
          <w:rFonts w:hint="eastAsia"/>
          <w:color w:val="auto"/>
          <w:highlight w:val="none"/>
          <w:u w:val="none"/>
        </w:rPr>
        <w:tab/>
      </w:r>
      <w:r>
        <w:rPr>
          <w:rFonts w:hint="eastAsia"/>
          <w:color w:val="auto"/>
          <w:highlight w:val="none"/>
          <w:u w:val="none"/>
        </w:rPr>
        <w:tab/>
      </w:r>
      <w:r>
        <w:rPr>
          <w:rFonts w:hint="eastAsia"/>
          <w:color w:val="auto"/>
          <w:highlight w:val="none"/>
          <w:u w:val="none"/>
        </w:rPr>
        <w:t xml:space="preserve">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采购人名称：                            </w:t>
      </w:r>
      <w:r/>
    </w:p>
    <w:p>
      <w:pPr>
        <w:pStyle w:val="986"/>
        <w:jc w:val="both"/>
        <w:spacing w:beforeAutospacing="0" w:afterAutospacing="0" w:line="360" w:lineRule="auto"/>
        <w:rPr>
          <w:color w:val="auto"/>
          <w:highlight w:val="none"/>
          <w:u w:val="none"/>
        </w:rPr>
      </w:pPr>
      <w:r>
        <w:rPr>
          <w:rFonts w:hint="eastAsia" w:ascii="仿宋" w:hAnsi="仿宋" w:eastAsia="仿宋" w:cs="仿宋"/>
          <w:color w:val="auto"/>
          <w:sz w:val="28"/>
          <w:szCs w:val="28"/>
          <w:highlight w:val="none"/>
          <w:u w:val="none"/>
          <w:shd w:val="clear" w:color="auto" w:fill="ffffff"/>
        </w:rPr>
        <w:t xml:space="preserve">询价</w:t>
      </w:r>
      <w:r>
        <w:rPr>
          <w:rFonts w:hint="eastAsia"/>
          <w:color w:val="auto"/>
          <w:highlight w:val="none"/>
          <w:u w:val="none"/>
        </w:rPr>
        <w:t xml:space="preserve">文件获取日期：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三、质疑事项具体内容</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质疑事项1：                             </w:t>
      </w:r>
      <w:r/>
    </w:p>
    <w:p>
      <w:pPr>
        <w:pStyle w:val="986"/>
        <w:spacing w:beforeAutospacing="0" w:afterAutospacing="0" w:line="360" w:lineRule="auto"/>
        <w:rPr>
          <w:color w:val="auto"/>
          <w:highlight w:val="none"/>
          <w:u w:val="none"/>
        </w:rPr>
      </w:pPr>
      <w:r>
        <w:rPr>
          <w:rFonts w:hint="eastAsia"/>
          <w:color w:val="auto"/>
          <w:highlight w:val="none"/>
          <w:u w:val="none"/>
        </w:rPr>
        <w:t xml:space="preserve">事实依据：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法律依据：                                                    </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质疑事项2</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四、与质疑事项相关的质疑请求</w:t>
      </w:r>
      <w:r/>
    </w:p>
    <w:p>
      <w:pPr>
        <w:pStyle w:val="986"/>
        <w:jc w:val="both"/>
        <w:spacing w:beforeAutospacing="0" w:afterAutospacing="0" w:line="360" w:lineRule="auto"/>
        <w:rPr>
          <w:color w:val="auto"/>
          <w:highlight w:val="none"/>
          <w:u w:val="none"/>
        </w:rPr>
      </w:pPr>
      <w:r>
        <w:rPr>
          <w:rFonts w:hint="eastAsia"/>
          <w:color w:val="auto"/>
          <w:highlight w:val="none"/>
          <w:u w:val="none"/>
        </w:rPr>
        <w:t xml:space="preserve">请求：                                                          </w:t>
      </w:r>
      <w:r/>
    </w:p>
    <w:p>
      <w:pPr>
        <w:pStyle w:val="986"/>
        <w:jc w:val="both"/>
        <w:spacing w:beforeAutospacing="0" w:afterAutospacing="0"/>
        <w:rPr>
          <w:color w:val="auto"/>
          <w:highlight w:val="none"/>
          <w:u w:val="none"/>
        </w:rPr>
      </w:pPr>
      <w:r>
        <w:rPr>
          <w:rFonts w:hint="eastAsia"/>
          <w:color w:val="auto"/>
          <w:highlight w:val="none"/>
          <w:u w:val="none"/>
        </w:rPr>
        <w:t xml:space="preserve">签字(签章)：                 公章：               日期：    </w:t>
      </w:r>
      <w:r/>
    </w:p>
    <w:p>
      <w:pPr>
        <w:pStyle w:val="986"/>
        <w:jc w:val="both"/>
        <w:spacing w:beforeAutospacing="0" w:afterAutospacing="0" w:line="0" w:lineRule="atLeast"/>
        <w:rPr>
          <w:color w:val="auto"/>
          <w:highlight w:val="none"/>
          <w:u w:val="none"/>
        </w:rPr>
      </w:pPr>
      <w:r>
        <w:rPr>
          <w:rFonts w:hint="eastAsia"/>
          <w:b/>
          <w:color w:val="auto"/>
          <w:highlight w:val="none"/>
          <w:u w:val="none"/>
        </w:rPr>
        <w:t xml:space="preserve">质疑函制作说明：</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1.供应商提出质疑时，应提交质疑函和必要的证明材料。</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3.质疑供应商若对项目的某一分包进行质疑，质疑函中应列明具体分包号。</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4.质疑函的质疑事项应具体、明确，并有必要的事实依据和法律依据。</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5.质疑函的质疑请求应与质疑事项相关。</w:t>
      </w:r>
      <w:r/>
    </w:p>
    <w:p>
      <w:pPr>
        <w:pStyle w:val="986"/>
        <w:ind w:firstLine="480"/>
        <w:spacing w:beforeAutospacing="0" w:afterAutospacing="0" w:line="0" w:lineRule="atLeast"/>
        <w:rPr>
          <w:color w:val="auto"/>
          <w:highlight w:val="none"/>
          <w:u w:val="none"/>
        </w:rPr>
      </w:pPr>
      <w:r>
        <w:rPr>
          <w:rFonts w:hint="eastAsia"/>
          <w:color w:val="auto"/>
          <w:highlight w:val="none"/>
          <w:u w:val="none"/>
        </w:rPr>
        <w:t xml:space="preserve">6.质疑供应商为自然人的，质疑函应由本人签字；质疑供应商为法人或者其他组织的，质疑函应由法定代表人、主要负责人，或者其授权代表签字或者盖章，并加盖公章。</w:t>
      </w:r>
      <w:r/>
    </w:p>
    <w:p>
      <w:pPr>
        <w:pStyle w:val="986"/>
        <w:ind w:firstLine="420"/>
        <w:jc w:val="both"/>
        <w:spacing w:beforeAutospacing="0" w:afterAutospacing="0"/>
        <w:rPr>
          <w:color w:val="auto"/>
          <w:highlight w:val="none"/>
          <w:u w:val="none"/>
        </w:rPr>
      </w:pPr>
      <w:r>
        <w:rPr>
          <w:rFonts w:hint="eastAsia"/>
          <w:color w:val="auto"/>
          <w:highlight w:val="none"/>
          <w:u w:val="none"/>
        </w:rPr>
        <w:t xml:space="preserve"> </w:t>
      </w:r>
      <w:r/>
    </w:p>
    <w:p>
      <w:pPr>
        <w:rPr>
          <w:color w:val="auto"/>
          <w:highlight w:val="none"/>
          <w:u w:val="none"/>
        </w:rPr>
      </w:pPr>
      <w:r>
        <w:rPr>
          <w:color w:val="auto"/>
          <w:highlight w:val="none"/>
          <w:u w:val="none"/>
        </w:rPr>
      </w:r>
      <w:r/>
    </w:p>
    <w:p>
      <w:pPr>
        <w:pStyle w:val="986"/>
        <w:jc w:val="center"/>
        <w:spacing w:before="0" w:beforeAutospacing="0" w:after="0" w:afterAutospacing="0"/>
        <w:widowControl w:val="off"/>
        <w:rPr>
          <w:color w:val="auto"/>
          <w:highlight w:val="none"/>
          <w:u w:val="none"/>
        </w:rPr>
      </w:pPr>
      <w:r>
        <w:rPr>
          <w:color w:val="auto"/>
          <w:highlight w:val="none"/>
          <w:u w:val="none"/>
        </w:rPr>
        <w:t xml:space="preserve"> </w:t>
      </w:r>
      <w:r/>
    </w:p>
    <w:p>
      <w:pPr>
        <w:pStyle w:val="986"/>
        <w:ind w:firstLine="420"/>
        <w:jc w:val="both"/>
        <w:spacing w:before="0" w:beforeAutospacing="0" w:after="0" w:afterAutospacing="0"/>
        <w:widowControl w:val="off"/>
        <w:rPr>
          <w:color w:val="auto"/>
          <w:highlight w:val="none"/>
          <w:u w:val="none"/>
        </w:rPr>
      </w:pPr>
      <w:r>
        <w:rPr>
          <w:color w:val="auto"/>
          <w:highlight w:val="none"/>
          <w:u w:val="none"/>
        </w:rPr>
        <w:t xml:space="preserve"> </w:t>
      </w:r>
      <w:bookmarkEnd w:id="143"/>
      <w:r/>
      <w:bookmarkEnd w:id="144"/>
      <w:r/>
      <w:bookmarkEnd w:id="145"/>
      <w:r/>
      <w:bookmarkEnd w:id="146"/>
      <w:r/>
      <w:bookmarkEnd w:id="147"/>
      <w:r/>
      <w:bookmarkEnd w:id="148"/>
      <w:r/>
      <w:bookmarkEnd w:id="149"/>
      <w:r/>
      <w:bookmarkEnd w:id="150"/>
      <w:r/>
      <w:bookmarkEnd w:id="159"/>
      <w:r/>
      <w:bookmarkEnd w:id="160"/>
      <w:r/>
      <w:bookmarkEnd w:id="161"/>
      <w:r/>
      <w:bookmarkEnd w:id="162"/>
      <w:r/>
      <w:bookmarkEnd w:id="163"/>
      <w:r/>
      <w:r/>
    </w:p>
    <w:p>
      <w:pPr>
        <w:rPr>
          <w:color w:val="auto"/>
          <w:highlight w:val="none"/>
          <w:u w:val="none"/>
        </w:rPr>
      </w:pPr>
      <w:r>
        <w:rPr>
          <w:color w:val="auto"/>
          <w:highlight w:val="none"/>
          <w:u w:val="none"/>
        </w:rPr>
      </w:r>
      <w:r/>
    </w:p>
    <w:sectPr>
      <w:headerReference w:type="default" r:id="rId9"/>
      <w:footerReference w:type="default" r:id="rId11"/>
      <w:footerReference w:type="even" r:id="rId12"/>
      <w:footerReference w:type="first" r:id="rId13"/>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ourier New">
    <w:panose1 w:val="02070309020205020404"/>
  </w:font>
  <w:font w:name="方正仿宋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sz w:val="24"/>
      </w:rPr>
    </w:pPr>
    <w:r>
      <w:rPr>
        <w:rFonts w:hint="eastAsia"/>
        <w:sz w:val="24"/>
      </w:rPr>
      <w:t xml:space="preserve">本询价函共6页，第</w:t>
    </w:r>
    <w:r>
      <w:rPr>
        <w:sz w:val="24"/>
      </w:rPr>
      <w:fldChar w:fldCharType="begin"/>
    </w:r>
    <w:r>
      <w:rPr>
        <w:rStyle w:val="989"/>
        <w:sz w:val="24"/>
      </w:rPr>
      <w:instrText xml:space="preserve"> PAGE </w:instrText>
    </w:r>
    <w:r>
      <w:rPr>
        <w:sz w:val="24"/>
      </w:rPr>
      <w:fldChar w:fldCharType="separate"/>
    </w:r>
    <w:r>
      <w:rPr>
        <w:rStyle w:val="989"/>
        <w:sz w:val="24"/>
      </w:rPr>
      <w:t xml:space="preserve">6</w:t>
    </w:r>
    <w:r>
      <w:rPr>
        <w:sz w:val="24"/>
      </w:rPr>
      <w:fldChar w:fldCharType="end"/>
    </w:r>
    <w:r>
      <w:rPr>
        <w:rFonts w:hint="eastAsia"/>
        <w:sz w:val="24"/>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left" w:pos="2936" w:leader="none"/>
      </w:tabs>
      <w:rPr>
        <w:sz w:val="24"/>
      </w:rPr>
    </w:pPr>
    <w:r>
      <w:rPr>
        <w:rFonts w:hint="eastAsia"/>
        <w:sz w:val="24"/>
      </w:rPr>
      <w:t xml:space="preserve">本询价函共5页，第</w:t>
    </w:r>
    <w:r>
      <w:rPr>
        <w:sz w:val="24"/>
      </w:rPr>
      <w:fldChar w:fldCharType="begin"/>
    </w:r>
    <w:r>
      <w:rPr>
        <w:rStyle w:val="989"/>
        <w:sz w:val="24"/>
      </w:rPr>
      <w:instrText xml:space="preserve"> PAGE </w:instrText>
    </w:r>
    <w:r>
      <w:rPr>
        <w:sz w:val="24"/>
      </w:rPr>
      <w:fldChar w:fldCharType="separate"/>
    </w:r>
    <w:r>
      <w:rPr>
        <w:rStyle w:val="989"/>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790"/>
    <w:link w:val="781"/>
    <w:uiPriority w:val="9"/>
    <w:rPr>
      <w:rFonts w:ascii="Arial" w:hAnsi="Arial" w:eastAsia="Arial" w:cs="Arial"/>
      <w:sz w:val="40"/>
      <w:szCs w:val="40"/>
    </w:rPr>
  </w:style>
  <w:style w:type="character" w:styleId="763">
    <w:name w:val="Heading 2 Char"/>
    <w:basedOn w:val="790"/>
    <w:link w:val="782"/>
    <w:uiPriority w:val="9"/>
    <w:rPr>
      <w:rFonts w:ascii="Arial" w:hAnsi="Arial" w:eastAsia="Arial" w:cs="Arial"/>
      <w:sz w:val="34"/>
    </w:rPr>
  </w:style>
  <w:style w:type="character" w:styleId="764">
    <w:name w:val="Heading 3 Char"/>
    <w:basedOn w:val="790"/>
    <w:link w:val="783"/>
    <w:uiPriority w:val="9"/>
    <w:rPr>
      <w:rFonts w:ascii="Arial" w:hAnsi="Arial" w:eastAsia="Arial" w:cs="Arial"/>
      <w:sz w:val="30"/>
      <w:szCs w:val="30"/>
    </w:rPr>
  </w:style>
  <w:style w:type="character" w:styleId="765">
    <w:name w:val="Heading 4 Char"/>
    <w:basedOn w:val="790"/>
    <w:link w:val="784"/>
    <w:uiPriority w:val="9"/>
    <w:rPr>
      <w:rFonts w:ascii="Arial" w:hAnsi="Arial" w:eastAsia="Arial" w:cs="Arial"/>
      <w:b/>
      <w:bCs/>
      <w:sz w:val="26"/>
      <w:szCs w:val="26"/>
    </w:rPr>
  </w:style>
  <w:style w:type="character" w:styleId="766">
    <w:name w:val="Heading 5 Char"/>
    <w:basedOn w:val="790"/>
    <w:link w:val="785"/>
    <w:uiPriority w:val="9"/>
    <w:rPr>
      <w:rFonts w:ascii="Arial" w:hAnsi="Arial" w:eastAsia="Arial" w:cs="Arial"/>
      <w:b/>
      <w:bCs/>
      <w:sz w:val="24"/>
      <w:szCs w:val="24"/>
    </w:rPr>
  </w:style>
  <w:style w:type="character" w:styleId="767">
    <w:name w:val="Heading 6 Char"/>
    <w:basedOn w:val="790"/>
    <w:link w:val="786"/>
    <w:uiPriority w:val="9"/>
    <w:rPr>
      <w:rFonts w:ascii="Arial" w:hAnsi="Arial" w:eastAsia="Arial" w:cs="Arial"/>
      <w:b/>
      <w:bCs/>
      <w:sz w:val="22"/>
      <w:szCs w:val="22"/>
    </w:rPr>
  </w:style>
  <w:style w:type="character" w:styleId="768">
    <w:name w:val="Heading 7 Char"/>
    <w:basedOn w:val="790"/>
    <w:link w:val="787"/>
    <w:uiPriority w:val="9"/>
    <w:rPr>
      <w:rFonts w:ascii="Arial" w:hAnsi="Arial" w:eastAsia="Arial" w:cs="Arial"/>
      <w:b/>
      <w:bCs/>
      <w:i/>
      <w:iCs/>
      <w:sz w:val="22"/>
      <w:szCs w:val="22"/>
    </w:rPr>
  </w:style>
  <w:style w:type="character" w:styleId="769">
    <w:name w:val="Heading 8 Char"/>
    <w:basedOn w:val="790"/>
    <w:link w:val="788"/>
    <w:uiPriority w:val="9"/>
    <w:rPr>
      <w:rFonts w:ascii="Arial" w:hAnsi="Arial" w:eastAsia="Arial" w:cs="Arial"/>
      <w:i/>
      <w:iCs/>
      <w:sz w:val="22"/>
      <w:szCs w:val="22"/>
    </w:rPr>
  </w:style>
  <w:style w:type="character" w:styleId="770">
    <w:name w:val="Heading 9 Char"/>
    <w:basedOn w:val="790"/>
    <w:link w:val="789"/>
    <w:uiPriority w:val="9"/>
    <w:rPr>
      <w:rFonts w:ascii="Arial" w:hAnsi="Arial" w:eastAsia="Arial" w:cs="Arial"/>
      <w:i/>
      <w:iCs/>
      <w:sz w:val="21"/>
      <w:szCs w:val="21"/>
    </w:rPr>
  </w:style>
  <w:style w:type="character" w:styleId="771">
    <w:name w:val="Title Char"/>
    <w:basedOn w:val="790"/>
    <w:link w:val="808"/>
    <w:uiPriority w:val="10"/>
    <w:rPr>
      <w:sz w:val="48"/>
      <w:szCs w:val="48"/>
    </w:rPr>
  </w:style>
  <w:style w:type="character" w:styleId="772">
    <w:name w:val="Subtitle Char"/>
    <w:basedOn w:val="790"/>
    <w:link w:val="802"/>
    <w:uiPriority w:val="11"/>
    <w:rPr>
      <w:sz w:val="24"/>
      <w:szCs w:val="24"/>
    </w:rPr>
  </w:style>
  <w:style w:type="character" w:styleId="773">
    <w:name w:val="Quote Char"/>
    <w:link w:val="827"/>
    <w:uiPriority w:val="29"/>
    <w:rPr>
      <w:i/>
    </w:rPr>
  </w:style>
  <w:style w:type="character" w:styleId="774">
    <w:name w:val="Intense Quote Char"/>
    <w:link w:val="829"/>
    <w:uiPriority w:val="30"/>
    <w:rPr>
      <w:i/>
    </w:rPr>
  </w:style>
  <w:style w:type="character" w:styleId="775">
    <w:name w:val="Header Char"/>
    <w:basedOn w:val="790"/>
    <w:link w:val="799"/>
    <w:uiPriority w:val="99"/>
  </w:style>
  <w:style w:type="character" w:styleId="776">
    <w:name w:val="Caption Char"/>
    <w:basedOn w:val="793"/>
    <w:link w:val="798"/>
    <w:uiPriority w:val="99"/>
  </w:style>
  <w:style w:type="character" w:styleId="777">
    <w:name w:val="Footnote Text Char"/>
    <w:link w:val="803"/>
    <w:uiPriority w:val="99"/>
    <w:rPr>
      <w:sz w:val="18"/>
    </w:rPr>
  </w:style>
  <w:style w:type="character" w:styleId="778">
    <w:name w:val="Endnote Text Char"/>
    <w:link w:val="797"/>
    <w:uiPriority w:val="99"/>
    <w:rPr>
      <w:sz w:val="20"/>
    </w:rPr>
  </w:style>
  <w:style w:type="paragraph" w:styleId="77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1">
    <w:name w:val="Heading 1"/>
    <w:basedOn w:val="780"/>
    <w:next w:val="780"/>
    <w:link w:val="815"/>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16"/>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17"/>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18"/>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19"/>
    <w:uiPriority w:val="9"/>
    <w:unhideWhenUsed/>
    <w:qFormat/>
    <w:pPr>
      <w:keepLines/>
      <w:keepNext/>
      <w:spacing w:before="320" w:after="200"/>
      <w:outlineLvl w:val="4"/>
    </w:pPr>
    <w:rPr>
      <w:rFonts w:ascii="Arial" w:hAnsi="Arial" w:eastAsia="Arial" w:cs="Arial"/>
      <w:b/>
      <w:bCs/>
      <w:sz w:val="24"/>
    </w:rPr>
  </w:style>
  <w:style w:type="paragraph" w:styleId="786">
    <w:name w:val="Heading 6"/>
    <w:basedOn w:val="780"/>
    <w:next w:val="780"/>
    <w:link w:val="82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2"/>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23"/>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toc 5"/>
    <w:basedOn w:val="780"/>
    <w:next w:val="780"/>
    <w:uiPriority w:val="39"/>
    <w:unhideWhenUsed/>
    <w:qFormat/>
    <w:pPr>
      <w:ind w:left="1134"/>
      <w:spacing w:after="57"/>
    </w:pPr>
  </w:style>
  <w:style w:type="paragraph" w:styleId="795">
    <w:name w:val="toc 3"/>
    <w:basedOn w:val="780"/>
    <w:next w:val="780"/>
    <w:uiPriority w:val="39"/>
    <w:unhideWhenUsed/>
    <w:qFormat/>
    <w:pPr>
      <w:ind w:left="567"/>
      <w:spacing w:after="57"/>
    </w:pPr>
  </w:style>
  <w:style w:type="paragraph" w:styleId="796">
    <w:name w:val="toc 8"/>
    <w:basedOn w:val="780"/>
    <w:next w:val="780"/>
    <w:uiPriority w:val="39"/>
    <w:unhideWhenUsed/>
    <w:qFormat/>
    <w:pPr>
      <w:ind w:left="1984"/>
      <w:spacing w:after="57"/>
    </w:pPr>
  </w:style>
  <w:style w:type="paragraph" w:styleId="797">
    <w:name w:val="endnote text"/>
    <w:basedOn w:val="780"/>
    <w:link w:val="960"/>
    <w:uiPriority w:val="99"/>
    <w:semiHidden/>
    <w:unhideWhenUsed/>
    <w:qFormat/>
    <w:rPr>
      <w:sz w:val="20"/>
    </w:rPr>
  </w:style>
  <w:style w:type="paragraph" w:styleId="798">
    <w:name w:val="Footer"/>
    <w:basedOn w:val="780"/>
    <w:link w:val="833"/>
    <w:uiPriority w:val="99"/>
    <w:unhideWhenUsed/>
    <w:qFormat/>
    <w:pPr>
      <w:tabs>
        <w:tab w:val="center" w:pos="7143" w:leader="none"/>
        <w:tab w:val="right" w:pos="14287" w:leader="none"/>
      </w:tabs>
    </w:pPr>
  </w:style>
  <w:style w:type="paragraph" w:styleId="799">
    <w:name w:val="Header"/>
    <w:basedOn w:val="780"/>
    <w:link w:val="831"/>
    <w:uiPriority w:val="99"/>
    <w:unhideWhenUsed/>
    <w:qFormat/>
    <w:pPr>
      <w:tabs>
        <w:tab w:val="center" w:pos="7143" w:leader="none"/>
        <w:tab w:val="right" w:pos="14287" w:leader="none"/>
      </w:tabs>
    </w:pPr>
  </w:style>
  <w:style w:type="paragraph" w:styleId="800">
    <w:name w:val="toc 1"/>
    <w:basedOn w:val="780"/>
    <w:next w:val="780"/>
    <w:uiPriority w:val="39"/>
    <w:unhideWhenUsed/>
    <w:qFormat/>
    <w:pPr>
      <w:spacing w:after="57"/>
    </w:pPr>
  </w:style>
  <w:style w:type="paragraph" w:styleId="801">
    <w:name w:val="toc 4"/>
    <w:basedOn w:val="780"/>
    <w:next w:val="780"/>
    <w:uiPriority w:val="39"/>
    <w:unhideWhenUsed/>
    <w:qFormat/>
    <w:pPr>
      <w:ind w:left="850"/>
      <w:spacing w:after="57"/>
    </w:pPr>
  </w:style>
  <w:style w:type="paragraph" w:styleId="802">
    <w:name w:val="Subtitle"/>
    <w:basedOn w:val="780"/>
    <w:next w:val="780"/>
    <w:link w:val="826"/>
    <w:uiPriority w:val="11"/>
    <w:qFormat/>
    <w:pPr>
      <w:spacing w:before="200" w:after="200"/>
    </w:pPr>
    <w:rPr>
      <w:sz w:val="24"/>
    </w:rPr>
  </w:style>
  <w:style w:type="paragraph" w:styleId="803">
    <w:name w:val="footnote text"/>
    <w:basedOn w:val="780"/>
    <w:link w:val="959"/>
    <w:uiPriority w:val="99"/>
    <w:semiHidden/>
    <w:unhideWhenUsed/>
    <w:qFormat/>
    <w:pPr>
      <w:spacing w:after="40"/>
    </w:pPr>
    <w:rPr>
      <w:sz w:val="18"/>
    </w:rPr>
  </w:style>
  <w:style w:type="paragraph" w:styleId="804">
    <w:name w:val="toc 6"/>
    <w:basedOn w:val="780"/>
    <w:next w:val="780"/>
    <w:uiPriority w:val="39"/>
    <w:unhideWhenUsed/>
    <w:qFormat/>
    <w:pPr>
      <w:ind w:left="1417"/>
      <w:spacing w:after="57"/>
    </w:pPr>
  </w:style>
  <w:style w:type="paragraph" w:styleId="805">
    <w:name w:val="table of figures"/>
    <w:basedOn w:val="780"/>
    <w:next w:val="780"/>
    <w:uiPriority w:val="99"/>
    <w:unhideWhenUsed/>
    <w:qFormat/>
  </w:style>
  <w:style w:type="paragraph" w:styleId="806">
    <w:name w:val="toc 2"/>
    <w:basedOn w:val="780"/>
    <w:next w:val="780"/>
    <w:uiPriority w:val="39"/>
    <w:unhideWhenUsed/>
    <w:qFormat/>
    <w:pPr>
      <w:ind w:left="283"/>
      <w:spacing w:after="57"/>
    </w:pPr>
  </w:style>
  <w:style w:type="paragraph" w:styleId="807">
    <w:name w:val="toc 9"/>
    <w:basedOn w:val="780"/>
    <w:next w:val="780"/>
    <w:uiPriority w:val="39"/>
    <w:unhideWhenUsed/>
    <w:qFormat/>
    <w:pPr>
      <w:ind w:left="2268"/>
      <w:spacing w:after="57"/>
    </w:pPr>
  </w:style>
  <w:style w:type="paragraph" w:styleId="808">
    <w:name w:val="Title"/>
    <w:basedOn w:val="780"/>
    <w:next w:val="780"/>
    <w:link w:val="825"/>
    <w:uiPriority w:val="10"/>
    <w:qFormat/>
    <w:pPr>
      <w:contextualSpacing/>
      <w:spacing w:before="300" w:after="200"/>
    </w:pPr>
    <w:rPr>
      <w:sz w:val="48"/>
      <w:szCs w:val="48"/>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14:textFill>
        <w14:solidFill>
          <w14:schemeClr w14:val="hlink"/>
        </w14:solidFill>
      </w14:textFill>
    </w:rPr>
  </w:style>
  <w:style w:type="character" w:styleId="812">
    <w:name w:val="footnote reference"/>
    <w:uiPriority w:val="99"/>
    <w:unhideWhenUsed/>
    <w:qFormat/>
    <w:rPr>
      <w:vertAlign w:val="superscript"/>
    </w:rPr>
  </w:style>
  <w:style w:type="paragraph" w:styleId="813" w:customStyle="1">
    <w:name w:val="Default"/>
    <w:basedOn w:val="780"/>
    <w:next w:val="814"/>
    <w:uiPriority w:val="0"/>
    <w:semiHidden/>
    <w:qFormat/>
    <w:pPr>
      <w:jc w:val="left"/>
    </w:pPr>
    <w:rPr>
      <w:rFonts w:ascii="宋体" w:hAnsi="Calibri" w:cs="宋体"/>
      <w:color w:val="000000"/>
      <w:sz w:val="24"/>
    </w:rPr>
  </w:style>
  <w:style w:type="paragraph" w:styleId="814" w:customStyle="1">
    <w:name w:val="TOC 71"/>
    <w:next w:val="780"/>
    <w:uiPriority w:val="0"/>
    <w:qFormat/>
    <w:pPr>
      <w:ind w:left="2550"/>
      <w:jc w:val="both"/>
    </w:pPr>
    <w:rPr>
      <w:rFonts w:ascii="Times New Roman" w:hAnsi="Times New Roman" w:eastAsia="宋体" w:cs="Times New Roman"/>
      <w:sz w:val="21"/>
      <w:szCs w:val="22"/>
      <w:lang w:val="en-US" w:eastAsia="zh-CN" w:bidi="ar-SA"/>
    </w:rPr>
  </w:style>
  <w:style w:type="character" w:styleId="815" w:customStyle="1">
    <w:name w:val="标题 1 Char1"/>
    <w:link w:val="781"/>
    <w:uiPriority w:val="9"/>
    <w:qFormat/>
    <w:rPr>
      <w:rFonts w:ascii="Arial" w:hAnsi="Arial" w:eastAsia="Arial" w:cs="Arial"/>
      <w:sz w:val="40"/>
      <w:szCs w:val="40"/>
    </w:rPr>
  </w:style>
  <w:style w:type="character" w:styleId="816" w:customStyle="1">
    <w:name w:val="标题 2 Char1"/>
    <w:link w:val="782"/>
    <w:uiPriority w:val="9"/>
    <w:qFormat/>
    <w:rPr>
      <w:rFonts w:ascii="Arial" w:hAnsi="Arial" w:eastAsia="Arial" w:cs="Arial"/>
      <w:sz w:val="34"/>
    </w:rPr>
  </w:style>
  <w:style w:type="character" w:styleId="817" w:customStyle="1">
    <w:name w:val="标题 3 Char1"/>
    <w:link w:val="783"/>
    <w:uiPriority w:val="9"/>
    <w:qFormat/>
    <w:rPr>
      <w:rFonts w:ascii="Arial" w:hAnsi="Arial" w:eastAsia="Arial" w:cs="Arial"/>
      <w:sz w:val="30"/>
      <w:szCs w:val="30"/>
    </w:rPr>
  </w:style>
  <w:style w:type="character" w:styleId="818" w:customStyle="1">
    <w:name w:val="标题 4 Char1"/>
    <w:link w:val="784"/>
    <w:uiPriority w:val="9"/>
    <w:qFormat/>
    <w:rPr>
      <w:rFonts w:ascii="Arial" w:hAnsi="Arial" w:eastAsia="Arial" w:cs="Arial"/>
      <w:b/>
      <w:bCs/>
      <w:sz w:val="26"/>
      <w:szCs w:val="26"/>
    </w:rPr>
  </w:style>
  <w:style w:type="character" w:styleId="819" w:customStyle="1">
    <w:name w:val="标题 5 Char"/>
    <w:link w:val="785"/>
    <w:uiPriority w:val="9"/>
    <w:qFormat/>
    <w:rPr>
      <w:rFonts w:ascii="Arial" w:hAnsi="Arial" w:eastAsia="Arial" w:cs="Arial"/>
      <w:b/>
      <w:bCs/>
      <w:sz w:val="24"/>
      <w:szCs w:val="24"/>
    </w:rPr>
  </w:style>
  <w:style w:type="character" w:styleId="820" w:customStyle="1">
    <w:name w:val="标题 6 Char"/>
    <w:link w:val="786"/>
    <w:uiPriority w:val="9"/>
    <w:qFormat/>
    <w:rPr>
      <w:rFonts w:ascii="Arial" w:hAnsi="Arial" w:eastAsia="Arial" w:cs="Arial"/>
      <w:b/>
      <w:bCs/>
      <w:sz w:val="22"/>
      <w:szCs w:val="22"/>
    </w:rPr>
  </w:style>
  <w:style w:type="character" w:styleId="821" w:customStyle="1">
    <w:name w:val="标题 7 Char"/>
    <w:link w:val="787"/>
    <w:uiPriority w:val="9"/>
    <w:qFormat/>
    <w:rPr>
      <w:rFonts w:ascii="Arial" w:hAnsi="Arial" w:eastAsia="Arial" w:cs="Arial"/>
      <w:b/>
      <w:bCs/>
      <w:i/>
      <w:iCs/>
      <w:sz w:val="22"/>
      <w:szCs w:val="22"/>
    </w:rPr>
  </w:style>
  <w:style w:type="character" w:styleId="822" w:customStyle="1">
    <w:name w:val="标题 8 Char"/>
    <w:link w:val="788"/>
    <w:uiPriority w:val="9"/>
    <w:qFormat/>
    <w:rPr>
      <w:rFonts w:ascii="Arial" w:hAnsi="Arial" w:eastAsia="Arial" w:cs="Arial"/>
      <w:i/>
      <w:iCs/>
      <w:sz w:val="22"/>
      <w:szCs w:val="22"/>
    </w:rPr>
  </w:style>
  <w:style w:type="character" w:styleId="823" w:customStyle="1">
    <w:name w:val="标题 9 Char"/>
    <w:link w:val="789"/>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Char"/>
    <w:link w:val="808"/>
    <w:uiPriority w:val="10"/>
    <w:qFormat/>
    <w:rPr>
      <w:sz w:val="48"/>
      <w:szCs w:val="48"/>
    </w:rPr>
  </w:style>
  <w:style w:type="character" w:styleId="826" w:customStyle="1">
    <w:name w:val="副标题 Char"/>
    <w:link w:val="802"/>
    <w:uiPriority w:val="11"/>
    <w:qFormat/>
    <w:rPr>
      <w:sz w:val="24"/>
      <w:szCs w:val="24"/>
    </w:rPr>
  </w:style>
  <w:style w:type="paragraph" w:styleId="827">
    <w:name w:val="Quote"/>
    <w:basedOn w:val="780"/>
    <w:next w:val="780"/>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80"/>
    <w:next w:val="78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1"/>
    <w:link w:val="799"/>
    <w:uiPriority w:val="99"/>
    <w:qFormat/>
  </w:style>
  <w:style w:type="character" w:styleId="832" w:customStyle="1">
    <w:name w:val="Footer Char"/>
    <w:link w:val="798"/>
    <w:uiPriority w:val="99"/>
    <w:qFormat/>
  </w:style>
  <w:style w:type="character" w:styleId="833" w:customStyle="1">
    <w:name w:val="页脚 Char1"/>
    <w:link w:val="798"/>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803"/>
    <w:uiPriority w:val="99"/>
    <w:qFormat/>
    <w:rPr>
      <w:sz w:val="18"/>
    </w:rPr>
  </w:style>
  <w:style w:type="character" w:styleId="960" w:customStyle="1">
    <w:name w:val="尾注文本 Char"/>
    <w:link w:val="797"/>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标题 11"/>
    <w:basedOn w:val="780"/>
    <w:next w:val="780"/>
    <w:link w:val="970"/>
    <w:uiPriority w:val="0"/>
    <w:qFormat/>
    <w:pPr>
      <w:keepLines/>
      <w:keepNext/>
      <w:spacing w:before="340" w:after="330" w:line="578" w:lineRule="auto"/>
      <w:outlineLvl w:val="0"/>
    </w:pPr>
    <w:rPr>
      <w:rFonts w:eastAsia="黑体"/>
      <w:b/>
      <w:bCs/>
      <w:sz w:val="36"/>
      <w:szCs w:val="44"/>
    </w:rPr>
  </w:style>
  <w:style w:type="paragraph" w:styleId="963" w:customStyle="1">
    <w:name w:val="标题 21"/>
    <w:basedOn w:val="780"/>
    <w:next w:val="780"/>
    <w:link w:val="971"/>
    <w:uiPriority w:val="0"/>
    <w:qFormat/>
    <w:pPr>
      <w:keepLines/>
      <w:keepNext/>
      <w:spacing w:before="260" w:after="260" w:line="416" w:lineRule="auto"/>
      <w:outlineLvl w:val="1"/>
    </w:pPr>
    <w:rPr>
      <w:rFonts w:ascii="Cambria" w:hAnsi="Cambria"/>
      <w:b/>
      <w:bCs/>
      <w:sz w:val="32"/>
      <w:szCs w:val="32"/>
    </w:rPr>
  </w:style>
  <w:style w:type="paragraph" w:styleId="964" w:customStyle="1">
    <w:name w:val="标题 31"/>
    <w:basedOn w:val="780"/>
    <w:next w:val="965"/>
    <w:link w:val="972"/>
    <w:uiPriority w:val="0"/>
    <w:qFormat/>
    <w:pPr>
      <w:keepLines/>
      <w:keepNext/>
      <w:spacing w:before="260" w:after="260" w:line="416" w:lineRule="auto"/>
      <w:outlineLvl w:val="2"/>
    </w:pPr>
    <w:rPr>
      <w:b/>
      <w:bCs/>
      <w:sz w:val="32"/>
      <w:szCs w:val="32"/>
    </w:rPr>
  </w:style>
  <w:style w:type="paragraph" w:styleId="965" w:customStyle="1">
    <w:name w:val="正文缩进1"/>
    <w:basedOn w:val="780"/>
    <w:link w:val="973"/>
    <w:uiPriority w:val="0"/>
    <w:qFormat/>
    <w:pPr>
      <w:ind w:firstLine="420"/>
    </w:pPr>
    <w:rPr>
      <w:szCs w:val="21"/>
    </w:rPr>
  </w:style>
  <w:style w:type="paragraph" w:styleId="966" w:customStyle="1">
    <w:name w:val="标题 411"/>
    <w:basedOn w:val="967"/>
    <w:next w:val="780"/>
    <w:link w:val="974"/>
    <w:uiPriority w:val="0"/>
    <w:qFormat/>
    <w:pPr>
      <w:keepLines/>
      <w:spacing w:before="280" w:after="290" w:line="376" w:lineRule="auto"/>
      <w:outlineLvl w:val="3"/>
    </w:pPr>
    <w:rPr>
      <w:rFonts w:ascii="Cambria" w:hAnsi="Cambria"/>
      <w:b w:val="0"/>
      <w:bCs w:val="0"/>
      <w:sz w:val="28"/>
      <w:szCs w:val="28"/>
    </w:rPr>
  </w:style>
  <w:style w:type="paragraph" w:styleId="967" w:customStyle="1">
    <w:name w:val="标题 51"/>
    <w:basedOn w:val="780"/>
    <w:next w:val="780"/>
    <w:uiPriority w:val="0"/>
    <w:qFormat/>
    <w:pPr>
      <w:keepNext/>
      <w:outlineLvl w:val="4"/>
    </w:pPr>
    <w:rPr>
      <w:rFonts w:ascii="宋体" w:hAnsi="宋体"/>
      <w:b/>
      <w:bCs/>
    </w:rPr>
  </w:style>
  <w:style w:type="character" w:styleId="968" w:customStyle="1">
    <w:name w:val="默认段落字体1"/>
    <w:uiPriority w:val="0"/>
    <w:semiHidden/>
    <w:qFormat/>
  </w:style>
  <w:style w:type="table" w:styleId="969" w:customStyle="1">
    <w:name w:val="普通表格1"/>
    <w:uiPriority w:val="0"/>
    <w:semiHidden/>
    <w:qFormat/>
    <w:tblPr>
      <w:tblCellMar>
        <w:left w:w="0" w:type="dxa"/>
        <w:top w:w="0" w:type="dxa"/>
        <w:right w:w="0" w:type="dxa"/>
        <w:bottom w:w="0" w:type="dxa"/>
      </w:tblCellMar>
    </w:tblPr>
  </w:style>
  <w:style w:type="character" w:styleId="970" w:customStyle="1">
    <w:name w:val="标题 1 Char"/>
    <w:link w:val="962"/>
    <w:uiPriority w:val="0"/>
    <w:qFormat/>
    <w:rPr>
      <w:rFonts w:eastAsia="黑体"/>
      <w:b/>
      <w:bCs/>
      <w:sz w:val="36"/>
      <w:szCs w:val="44"/>
      <w:lang w:val="en-US" w:eastAsia="zh-CN" w:bidi="ar-SA"/>
    </w:rPr>
  </w:style>
  <w:style w:type="character" w:styleId="971" w:customStyle="1">
    <w:name w:val="标题 2 Char"/>
    <w:link w:val="963"/>
    <w:uiPriority w:val="0"/>
    <w:semiHidden/>
    <w:qFormat/>
    <w:rPr>
      <w:rFonts w:ascii="Cambria" w:hAnsi="Cambria" w:eastAsia="宋体" w:cs="Times New Roman"/>
      <w:b/>
      <w:bCs/>
      <w:sz w:val="32"/>
      <w:szCs w:val="32"/>
    </w:rPr>
  </w:style>
  <w:style w:type="character" w:styleId="972" w:customStyle="1">
    <w:name w:val="标题 3 Char"/>
    <w:link w:val="964"/>
    <w:uiPriority w:val="0"/>
    <w:qFormat/>
    <w:rPr>
      <w:b/>
      <w:bCs/>
      <w:sz w:val="32"/>
      <w:szCs w:val="32"/>
    </w:rPr>
  </w:style>
  <w:style w:type="character" w:styleId="973" w:customStyle="1">
    <w:name w:val="正文缩进 Char"/>
    <w:link w:val="965"/>
    <w:uiPriority w:val="0"/>
    <w:qFormat/>
    <w:rPr>
      <w:sz w:val="21"/>
      <w:szCs w:val="21"/>
    </w:rPr>
  </w:style>
  <w:style w:type="character" w:styleId="974" w:customStyle="1">
    <w:name w:val="标题 4 Char"/>
    <w:link w:val="966"/>
    <w:uiPriority w:val="0"/>
    <w:qFormat/>
    <w:rPr>
      <w:rFonts w:ascii="Cambria" w:hAnsi="Cambria" w:eastAsia="宋体" w:cs="Times New Roman"/>
      <w:b/>
      <w:bCs/>
      <w:sz w:val="28"/>
      <w:szCs w:val="28"/>
    </w:rPr>
  </w:style>
  <w:style w:type="paragraph" w:styleId="975" w:customStyle="1">
    <w:name w:val="批注文字1"/>
    <w:basedOn w:val="780"/>
    <w:uiPriority w:val="0"/>
    <w:qFormat/>
    <w:pPr>
      <w:jc w:val="left"/>
    </w:pPr>
  </w:style>
  <w:style w:type="paragraph" w:styleId="976" w:customStyle="1">
    <w:name w:val="正文文本1"/>
    <w:basedOn w:val="780"/>
    <w:next w:val="780"/>
    <w:uiPriority w:val="0"/>
    <w:unhideWhenUsed/>
    <w:qFormat/>
    <w:pPr>
      <w:spacing w:after="120"/>
    </w:pPr>
    <w:rPr>
      <w:rFonts w:ascii="Calibri" w:hAnsi="Calibri"/>
      <w:szCs w:val="22"/>
    </w:rPr>
  </w:style>
  <w:style w:type="paragraph" w:styleId="977" w:customStyle="1">
    <w:name w:val="正文文本缩进11"/>
    <w:basedOn w:val="780"/>
    <w:uiPriority w:val="0"/>
    <w:qFormat/>
    <w:pPr>
      <w:ind w:firstLine="420"/>
      <w:spacing w:line="360" w:lineRule="auto"/>
    </w:pPr>
    <w:rPr>
      <w:rFonts w:ascii="宋体"/>
      <w:sz w:val="24"/>
      <w:szCs w:val="20"/>
    </w:rPr>
  </w:style>
  <w:style w:type="paragraph" w:styleId="978" w:customStyle="1">
    <w:name w:val="纯文本1"/>
    <w:basedOn w:val="780"/>
    <w:link w:val="979"/>
    <w:uiPriority w:val="0"/>
    <w:qFormat/>
    <w:rPr>
      <w:rFonts w:ascii="宋体" w:hAnsi="Courier New"/>
      <w:szCs w:val="20"/>
    </w:rPr>
  </w:style>
  <w:style w:type="character" w:styleId="979" w:customStyle="1">
    <w:name w:val="纯文本 Char"/>
    <w:link w:val="978"/>
    <w:uiPriority w:val="0"/>
    <w:qFormat/>
    <w:rPr>
      <w:rFonts w:ascii="宋体" w:hAnsi="Courier New" w:eastAsia="宋体"/>
      <w:sz w:val="21"/>
      <w:lang w:val="en-US" w:eastAsia="zh-CN" w:bidi="ar-SA"/>
    </w:rPr>
  </w:style>
  <w:style w:type="paragraph" w:styleId="980" w:customStyle="1">
    <w:name w:val="日期1"/>
    <w:basedOn w:val="780"/>
    <w:next w:val="780"/>
    <w:uiPriority w:val="0"/>
    <w:qFormat/>
    <w:rPr>
      <w:rFonts w:ascii="宋体" w:eastAsia="黑体"/>
      <w:spacing w:val="10"/>
      <w:position w:val="2"/>
      <w:sz w:val="30"/>
    </w:rPr>
  </w:style>
  <w:style w:type="paragraph" w:styleId="981" w:customStyle="1">
    <w:name w:val="批注框文本1"/>
    <w:basedOn w:val="780"/>
    <w:uiPriority w:val="0"/>
    <w:semiHidden/>
    <w:qFormat/>
    <w:rPr>
      <w:sz w:val="18"/>
      <w:szCs w:val="18"/>
    </w:rPr>
  </w:style>
  <w:style w:type="paragraph" w:styleId="982" w:customStyle="1">
    <w:name w:val="页脚11"/>
    <w:basedOn w:val="780"/>
    <w:link w:val="983"/>
    <w:uiPriority w:val="99"/>
    <w:qFormat/>
    <w:pPr>
      <w:jc w:val="left"/>
      <w:tabs>
        <w:tab w:val="center" w:pos="4153" w:leader="none"/>
        <w:tab w:val="right" w:pos="8306" w:leader="none"/>
      </w:tabs>
    </w:pPr>
    <w:rPr>
      <w:sz w:val="18"/>
      <w:szCs w:val="20"/>
    </w:rPr>
  </w:style>
  <w:style w:type="character" w:styleId="983" w:customStyle="1">
    <w:name w:val="页脚 Char"/>
    <w:link w:val="982"/>
    <w:uiPriority w:val="99"/>
    <w:qFormat/>
    <w:rPr>
      <w:sz w:val="18"/>
    </w:rPr>
  </w:style>
  <w:style w:type="paragraph" w:styleId="984" w:customStyle="1">
    <w:name w:val="页眉1"/>
    <w:basedOn w:val="780"/>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sz w:val="18"/>
      <w:szCs w:val="18"/>
    </w:rPr>
  </w:style>
  <w:style w:type="paragraph" w:styleId="986" w:customStyle="1">
    <w:name w:val="普通(网站)1"/>
    <w:basedOn w:val="780"/>
    <w:uiPriority w:val="0"/>
    <w:qFormat/>
    <w:pPr>
      <w:jc w:val="left"/>
      <w:spacing w:before="100" w:beforeAutospacing="1" w:after="100" w:afterAutospacing="1"/>
      <w:widowControl/>
    </w:pPr>
    <w:rPr>
      <w:rFonts w:ascii="宋体" w:hAnsi="宋体" w:cs="宋体"/>
      <w:sz w:val="24"/>
    </w:rPr>
  </w:style>
  <w:style w:type="table" w:styleId="987" w:customStyle="1">
    <w:name w:val="网格型1"/>
    <w:basedOn w:val="969"/>
    <w:uiPriority w:val="0"/>
    <w:qFormat/>
    <w:pPr>
      <w:jc w:val="both"/>
      <w:widowControl w:val="off"/>
    </w:pPr>
    <w:tblPr>
      <w:tblCellMar>
        <w:left w:w="0" w:type="dxa"/>
        <w:top w:w="0" w:type="dxa"/>
        <w:right w:w="0" w:type="dxa"/>
        <w:bottom w:w="0" w:type="dxa"/>
      </w:tblCellMar>
    </w:tblPr>
  </w:style>
  <w:style w:type="character" w:styleId="988" w:customStyle="1">
    <w:name w:val="要点1"/>
    <w:uiPriority w:val="0"/>
    <w:qFormat/>
    <w:rPr>
      <w:b/>
      <w:bCs/>
    </w:rPr>
  </w:style>
  <w:style w:type="character" w:styleId="989" w:customStyle="1">
    <w:name w:val="页码1"/>
    <w:uiPriority w:val="0"/>
    <w:qFormat/>
  </w:style>
  <w:style w:type="character" w:styleId="990" w:customStyle="1">
    <w:name w:val="超链接1"/>
    <w:uiPriority w:val="0"/>
    <w:qFormat/>
    <w:rPr>
      <w:color w:val="0000ff"/>
      <w:u w:val="single"/>
    </w:rPr>
  </w:style>
  <w:style w:type="paragraph" w:styleId="991" w:customStyle="1">
    <w:name w:val="p0"/>
    <w:basedOn w:val="780"/>
    <w:uiPriority w:val="0"/>
    <w:qFormat/>
    <w:pPr>
      <w:jc w:val="left"/>
      <w:spacing w:before="100" w:beforeAutospacing="1" w:after="100" w:afterAutospacing="1"/>
      <w:widowControl/>
    </w:pPr>
    <w:rPr>
      <w:rFonts w:ascii="宋体" w:hAnsi="宋体" w:cs="宋体"/>
      <w:sz w:val="24"/>
    </w:rPr>
  </w:style>
  <w:style w:type="paragraph" w:styleId="992" w:customStyle="1">
    <w:name w:val="普通正文"/>
    <w:basedOn w:val="780"/>
    <w:uiPriority w:val="0"/>
    <w:qFormat/>
    <w:pPr>
      <w:ind w:firstLine="480"/>
      <w:jc w:val="left"/>
      <w:spacing w:before="120" w:after="120" w:line="360" w:lineRule="auto"/>
    </w:pPr>
    <w:rPr>
      <w:rFonts w:ascii="Arial" w:hAnsi="Arial"/>
      <w:sz w:val="24"/>
    </w:rPr>
  </w:style>
  <w:style w:type="paragraph" w:styleId="993" w:customStyle="1">
    <w:name w:val="Char"/>
    <w:basedOn w:val="780"/>
    <w:uiPriority w:val="0"/>
    <w:qFormat/>
    <w:pPr>
      <w:ind w:firstLine="200"/>
      <w:tabs>
        <w:tab w:val="left" w:pos="360" w:leader="none"/>
      </w:tabs>
    </w:pPr>
    <w:rPr>
      <w:sz w:val="28"/>
      <w:szCs w:val="30"/>
    </w:rPr>
  </w:style>
  <w:style w:type="paragraph" w:styleId="994" w:customStyle="1">
    <w:name w:val="Char Char Char Char Char Char Char Char Char Char"/>
    <w:basedOn w:val="780"/>
    <w:uiPriority w:val="0"/>
    <w:qFormat/>
    <w:pPr>
      <w:jc w:val="left"/>
      <w:spacing w:after="160" w:line="240" w:lineRule="exact"/>
      <w:widowControl/>
    </w:pPr>
    <w:rPr>
      <w:rFonts w:ascii="Verdana" w:hAnsi="Verdana" w:eastAsia="仿宋_GB2312"/>
      <w:sz w:val="24"/>
      <w:szCs w:val="20"/>
      <w:lang w:eastAsia="en-US"/>
    </w:rPr>
  </w:style>
  <w:style w:type="paragraph" w:styleId="99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6" w:customStyle="1">
    <w:name w:val="页脚1"/>
    <w:basedOn w:val="780"/>
    <w:uiPriority w:val="99"/>
    <w:unhideWhenUsed/>
    <w:qFormat/>
    <w:pPr>
      <w:jc w:val="left"/>
      <w:tabs>
        <w:tab w:val="center" w:pos="4153" w:leader="none"/>
        <w:tab w:val="right" w:pos="8306" w:leader="none"/>
      </w:tabs>
    </w:pPr>
    <w:rPr>
      <w:sz w:val="18"/>
      <w:szCs w:val="18"/>
    </w:rPr>
  </w:style>
  <w:style w:type="paragraph" w:styleId="997" w:customStyle="1">
    <w:name w:val="正文首行缩进 21"/>
    <w:basedOn w:val="998"/>
    <w:uiPriority w:val="0"/>
    <w:qFormat/>
    <w:pPr>
      <w:ind w:firstLine="420"/>
    </w:pPr>
  </w:style>
  <w:style w:type="paragraph" w:styleId="998" w:customStyle="1">
    <w:name w:val="正文文本缩进1"/>
    <w:basedOn w:val="780"/>
    <w:next w:val="999"/>
    <w:uiPriority w:val="0"/>
    <w:qFormat/>
    <w:pPr>
      <w:ind w:left="420"/>
      <w:spacing w:after="120"/>
    </w:pPr>
  </w:style>
  <w:style w:type="paragraph" w:styleId="999" w:customStyle="1">
    <w:name w:val="寄信人地址1"/>
    <w:basedOn w:val="1000"/>
    <w:uiPriority w:val="0"/>
    <w:qFormat/>
    <w:rPr>
      <w:rFonts w:ascii="Arial" w:hAnsi="Arial"/>
    </w:rPr>
  </w:style>
  <w:style w:type="paragraph" w:styleId="1000" w:customStyle="1">
    <w:name w:val="正文11"/>
    <w:next w:val="1001"/>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文本块1"/>
    <w:basedOn w:val="1002"/>
    <w:next w:val="1007"/>
    <w:uiPriority w:val="0"/>
    <w:qFormat/>
    <w:pPr>
      <w:ind w:left="420" w:right="33"/>
      <w:jc w:val="left"/>
    </w:pPr>
    <w:rPr>
      <w:sz w:val="24"/>
      <w:szCs w:val="20"/>
    </w:rPr>
  </w:style>
  <w:style w:type="paragraph" w:styleId="1002" w:customStyle="1">
    <w:name w:val="正文1"/>
    <w:basedOn w:val="1003"/>
    <w:next w:val="1004"/>
    <w:uiPriority w:val="0"/>
    <w:qFormat/>
  </w:style>
  <w:style w:type="paragraph" w:styleId="1003" w:customStyle="1">
    <w:name w:val="正文111"/>
    <w:next w:val="998"/>
    <w:uiPriority w:val="0"/>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目录 11"/>
    <w:basedOn w:val="1002"/>
    <w:next w:val="1005"/>
    <w:uiPriority w:val="0"/>
    <w:qFormat/>
  </w:style>
  <w:style w:type="paragraph" w:styleId="1005" w:customStyle="1">
    <w:name w:val="正文12"/>
    <w:next w:val="100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06" w:customStyle="1">
    <w:name w:val="正文文本111"/>
    <w:basedOn w:val="1005"/>
    <w:next w:val="1005"/>
    <w:uiPriority w:val="0"/>
    <w:qFormat/>
  </w:style>
  <w:style w:type="paragraph" w:styleId="1007" w:customStyle="1">
    <w:name w:val="标题 41"/>
    <w:basedOn w:val="1005"/>
    <w:next w:val="1000"/>
    <w:uiPriority w:val="0"/>
    <w:qFormat/>
    <w:pPr>
      <w:keepLines/>
      <w:keepNext/>
      <w:spacing w:before="280" w:after="290" w:line="376" w:lineRule="auto"/>
      <w:outlineLvl w:val="3"/>
    </w:pPr>
    <w:rPr>
      <w:rFonts w:ascii="Cambria" w:hAnsi="Cambria"/>
      <w:b/>
      <w:bCs/>
      <w:sz w:val="28"/>
      <w:szCs w:val="28"/>
    </w:rPr>
  </w:style>
  <w:style w:type="paragraph" w:styleId="1008" w:customStyle="1">
    <w:name w:val="正文首行缩进11"/>
    <w:basedOn w:val="780"/>
    <w:next w:val="780"/>
    <w:uiPriority w:val="99"/>
    <w:unhideWhenUsed/>
    <w:qFormat/>
    <w:pPr>
      <w:ind w:firstLine="420"/>
    </w:pPr>
  </w:style>
  <w:style w:type="paragraph" w:styleId="1009" w:customStyle="1">
    <w:name w:val="me-正文"/>
    <w:basedOn w:val="780"/>
    <w:uiPriority w:val="0"/>
    <w:qFormat/>
    <w:pPr>
      <w:ind w:firstLine="200"/>
      <w:spacing w:line="579" w:lineRule="exact"/>
    </w:pPr>
    <w:rPr>
      <w:rFonts w:eastAsia="方正仿宋_GBK"/>
      <w:sz w:val="32"/>
      <w:szCs w:val="21"/>
    </w:rPr>
  </w:style>
  <w:style w:type="paragraph" w:styleId="1010" w:customStyle="1">
    <w:name w:val="普通(网站)11"/>
    <w:basedOn w:val="780"/>
    <w:uiPriority w:val="0"/>
    <w:qFormat/>
    <w:pPr>
      <w:jc w:val="left"/>
      <w:spacing w:beforeAutospacing="1" w:afterAutospacing="1"/>
    </w:pPr>
    <w:rPr>
      <w:sz w:val="24"/>
    </w:rPr>
  </w:style>
  <w:style w:type="paragraph" w:styleId="1011">
    <w:name w:val="List Paragraph"/>
    <w:basedOn w:val="780"/>
    <w:uiPriority w:val="99"/>
    <w:qFormat/>
    <w:pPr>
      <w:ind w:firstLine="420"/>
    </w:pPr>
    <w:rPr>
      <w:rFonts w:ascii="Calibri" w:hAnsi="Calibri"/>
    </w:rPr>
  </w:style>
  <w:style w:type="paragraph" w:styleId="1012"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_18"/>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普通(网站)12"/>
    <w:basedOn w:val="780"/>
    <w:uiPriority w:val="0"/>
    <w:qFormat/>
    <w:pPr>
      <w:jc w:val="left"/>
      <w:spacing w:before="100" w:beforeAutospacing="1" w:after="100" w:afterAutospacing="1"/>
      <w:widowControl/>
    </w:pPr>
    <w:rPr>
      <w:rFonts w:ascii="宋体" w:hAnsi="宋体" w:cs="宋体"/>
      <w:sz w:val="24"/>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刘训和</cp:lastModifiedBy>
  <cp:revision>8</cp:revision>
  <dcterms:created xsi:type="dcterms:W3CDTF">2021-05-17T15:37:00Z</dcterms:created>
  <dcterms:modified xsi:type="dcterms:W3CDTF">2025-11-24T08:45:39Z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eyJoZGlkIjoiMGNmODk5OGVkMzBkZmQ0ZTllMjE4ZDcxZmUxOTJkNzgiLCJ1c2VySWQiOiI4Nzg3NzQ5OTIifQ==</vt:lpwstr>
  </property>
  <property fmtid="{D5CDD505-2E9C-101B-9397-08002B2CF9AE}" pid="3" name="KSOProductBuildVer">
    <vt:lpwstr>2052-12.1.0.23542</vt:lpwstr>
  </property>
  <property fmtid="{D5CDD505-2E9C-101B-9397-08002B2CF9AE}" pid="4" name="ICV">
    <vt:lpwstr>E2015C59970941E19F20412D0CE15C3A_13</vt:lpwstr>
  </property>
</Properties>
</file>